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B530B" w14:textId="28298003" w:rsidR="00D67674" w:rsidRPr="00CE0DD7" w:rsidRDefault="00D67674" w:rsidP="00D67674">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9A7588">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Pr="00737D4F">
        <w:rPr>
          <w:rFonts w:asciiTheme="minorHAnsi" w:hAnsiTheme="minorHAnsi" w:cstheme="minorHAnsi"/>
          <w:b/>
          <w:bCs/>
          <w:sz w:val="24"/>
          <w:szCs w:val="28"/>
          <w:lang w:val="en-CA"/>
        </w:rPr>
        <w:t>R4-23</w:t>
      </w:r>
      <w:r w:rsidR="0047510E">
        <w:rPr>
          <w:rFonts w:asciiTheme="minorHAnsi" w:hAnsiTheme="minorHAnsi" w:cstheme="minorHAnsi"/>
          <w:b/>
          <w:bCs/>
          <w:sz w:val="24"/>
          <w:szCs w:val="28"/>
          <w:lang w:val="en-CA"/>
        </w:rPr>
        <w:t>20776</w:t>
      </w:r>
    </w:p>
    <w:p w14:paraId="207DAEDB" w14:textId="4ECC96B5" w:rsidR="00D67674" w:rsidRPr="00CE0DD7" w:rsidRDefault="009A7588" w:rsidP="00D67674">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Chicago</w:t>
      </w:r>
      <w:r w:rsidR="00D67674">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63530A">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13 Nov</w:t>
      </w:r>
      <w:r w:rsidR="00A3110E">
        <w:rPr>
          <w:rFonts w:asciiTheme="minorHAnsi" w:hAnsiTheme="minorHAnsi" w:cstheme="minorHAnsi"/>
          <w:b/>
          <w:bCs/>
          <w:sz w:val="24"/>
          <w:szCs w:val="28"/>
          <w:lang w:val="en-CA"/>
        </w:rPr>
        <w:t>.</w:t>
      </w:r>
      <w:r w:rsidR="00D67674">
        <w:rPr>
          <w:rFonts w:asciiTheme="minorHAnsi" w:hAnsiTheme="minorHAnsi" w:cstheme="minorHAnsi"/>
          <w:b/>
          <w:bCs/>
          <w:sz w:val="24"/>
          <w:szCs w:val="28"/>
          <w:lang w:val="en-CA"/>
        </w:rPr>
        <w:t xml:space="preserve"> </w:t>
      </w:r>
      <w:r w:rsidR="00D67674" w:rsidRPr="00CE0DD7">
        <w:rPr>
          <w:rFonts w:asciiTheme="minorHAnsi" w:hAnsiTheme="minorHAnsi" w:cstheme="minorHAnsi"/>
          <w:b/>
          <w:bCs/>
          <w:sz w:val="24"/>
          <w:szCs w:val="28"/>
          <w:lang w:val="en-CA"/>
        </w:rPr>
        <w:t>202</w:t>
      </w:r>
      <w:r w:rsidR="00D67674">
        <w:rPr>
          <w:rFonts w:asciiTheme="minorHAnsi" w:hAnsiTheme="minorHAnsi" w:cstheme="minorHAnsi"/>
          <w:b/>
          <w:bCs/>
          <w:sz w:val="24"/>
          <w:szCs w:val="28"/>
          <w:lang w:val="en-CA"/>
        </w:rPr>
        <w:t>3</w:t>
      </w:r>
      <w:r w:rsidR="00D67674"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17 Nov</w:t>
      </w:r>
      <w:r w:rsidR="0063530A">
        <w:rPr>
          <w:rFonts w:asciiTheme="minorHAnsi" w:hAnsiTheme="minorHAnsi" w:cstheme="minorHAnsi"/>
          <w:b/>
          <w:bCs/>
          <w:sz w:val="24"/>
          <w:szCs w:val="28"/>
          <w:lang w:val="en-CA"/>
        </w:rPr>
        <w:t>.</w:t>
      </w:r>
      <w:r w:rsidR="00D67674">
        <w:rPr>
          <w:rFonts w:asciiTheme="minorHAnsi" w:hAnsiTheme="minorHAnsi" w:cstheme="minorHAnsi"/>
          <w:b/>
          <w:bCs/>
          <w:sz w:val="24"/>
          <w:szCs w:val="28"/>
          <w:lang w:val="en-CA"/>
        </w:rPr>
        <w:t xml:space="preserve"> </w:t>
      </w:r>
      <w:r w:rsidR="00D67674" w:rsidRPr="00CE0DD7">
        <w:rPr>
          <w:rFonts w:asciiTheme="minorHAnsi" w:hAnsiTheme="minorHAnsi" w:cstheme="minorHAnsi"/>
          <w:b/>
          <w:bCs/>
          <w:sz w:val="24"/>
          <w:szCs w:val="28"/>
          <w:lang w:val="en-CA"/>
        </w:rPr>
        <w:t>202</w:t>
      </w:r>
      <w:r w:rsidR="00D67674">
        <w:rPr>
          <w:rFonts w:asciiTheme="minorHAnsi" w:hAnsiTheme="minorHAnsi" w:cstheme="minorHAnsi"/>
          <w:b/>
          <w:bCs/>
          <w:sz w:val="24"/>
          <w:szCs w:val="28"/>
          <w:lang w:val="en-CA"/>
        </w:rPr>
        <w:t>3</w:t>
      </w:r>
    </w:p>
    <w:p w14:paraId="10A9C3BB" w14:textId="549AE02A" w:rsidR="00D67674" w:rsidRPr="005B68C1" w:rsidRDefault="00D67674" w:rsidP="00D67674">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9A7588">
        <w:rPr>
          <w:rFonts w:asciiTheme="minorHAnsi" w:hAnsiTheme="minorHAnsi" w:cstheme="minorHAnsi"/>
          <w:b/>
          <w:sz w:val="22"/>
          <w:szCs w:val="22"/>
          <w:lang w:val="en-US"/>
        </w:rPr>
        <w:t>8</w:t>
      </w:r>
      <w:r w:rsidR="0078361D">
        <w:rPr>
          <w:rFonts w:asciiTheme="minorHAnsi" w:hAnsiTheme="minorHAnsi" w:cstheme="minorHAnsi"/>
          <w:b/>
          <w:sz w:val="22"/>
          <w:szCs w:val="22"/>
          <w:lang w:val="en-US"/>
        </w:rPr>
        <w:t>.24.2.</w:t>
      </w:r>
      <w:r w:rsidR="00027E98">
        <w:rPr>
          <w:rFonts w:asciiTheme="minorHAnsi" w:hAnsiTheme="minorHAnsi" w:cstheme="minorHAnsi"/>
          <w:b/>
          <w:sz w:val="22"/>
          <w:szCs w:val="22"/>
          <w:lang w:val="en-US"/>
        </w:rPr>
        <w:t>1.</w:t>
      </w:r>
      <w:r w:rsidR="0078361D">
        <w:rPr>
          <w:rFonts w:asciiTheme="minorHAnsi" w:hAnsiTheme="minorHAnsi" w:cstheme="minorHAnsi"/>
          <w:b/>
          <w:sz w:val="22"/>
          <w:szCs w:val="22"/>
          <w:lang w:val="en-US"/>
        </w:rPr>
        <w:t>4</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060EB40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D47473" w:rsidRPr="00D47473">
        <w:rPr>
          <w:rFonts w:asciiTheme="minorHAnsi" w:hAnsiTheme="minorHAnsi" w:cstheme="minorHAnsi"/>
          <w:sz w:val="22"/>
          <w:szCs w:val="22"/>
          <w:lang w:val="en-CA"/>
        </w:rPr>
        <w:t xml:space="preserve">Discussion on </w:t>
      </w:r>
      <w:r w:rsidR="00F203D2">
        <w:rPr>
          <w:rFonts w:asciiTheme="minorHAnsi" w:hAnsiTheme="minorHAnsi" w:cstheme="minorHAnsi"/>
          <w:sz w:val="22"/>
          <w:szCs w:val="22"/>
          <w:lang w:val="en-CA"/>
        </w:rPr>
        <w:t xml:space="preserve">PDCCH </w:t>
      </w:r>
      <w:r w:rsidR="00B446C4">
        <w:rPr>
          <w:rFonts w:asciiTheme="minorHAnsi" w:hAnsiTheme="minorHAnsi" w:cstheme="minorHAnsi"/>
          <w:sz w:val="22"/>
          <w:szCs w:val="22"/>
          <w:lang w:val="en-CA"/>
        </w:rPr>
        <w:t>order-based</w:t>
      </w:r>
      <w:r w:rsidR="00F203D2">
        <w:rPr>
          <w:rFonts w:asciiTheme="minorHAnsi" w:hAnsiTheme="minorHAnsi" w:cstheme="minorHAnsi"/>
          <w:sz w:val="22"/>
          <w:szCs w:val="22"/>
          <w:lang w:val="en-CA"/>
        </w:rPr>
        <w:t xml:space="preserve"> RACH delay requirements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0861CE5F"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w:t>
      </w:r>
      <w:r w:rsidR="00DE2550">
        <w:rPr>
          <w:rFonts w:asciiTheme="minorHAnsi" w:hAnsiTheme="minorHAnsi" w:cstheme="minorHAnsi"/>
          <w:sz w:val="22"/>
          <w:lang w:val="en-CA"/>
        </w:rPr>
        <w:t xml:space="preserve">the </w:t>
      </w:r>
      <w:r w:rsidR="007853E5">
        <w:rPr>
          <w:rFonts w:asciiTheme="minorHAnsi" w:hAnsiTheme="minorHAnsi" w:cstheme="minorHAnsi"/>
          <w:sz w:val="22"/>
          <w:lang w:val="en-CA"/>
        </w:rPr>
        <w:t xml:space="preserve">other issues </w:t>
      </w:r>
      <w:r w:rsidR="0040525F">
        <w:rPr>
          <w:rFonts w:asciiTheme="minorHAnsi" w:hAnsiTheme="minorHAnsi" w:cstheme="minorHAnsi"/>
          <w:sz w:val="22"/>
          <w:lang w:val="en-CA"/>
        </w:rPr>
        <w:t xml:space="preserve">of the </w:t>
      </w:r>
      <w:bookmarkStart w:id="4" w:name="_Hlk110923768"/>
      <w:r w:rsidR="007A3EDB" w:rsidRPr="007A3EDB">
        <w:rPr>
          <w:rFonts w:asciiTheme="minorHAnsi" w:hAnsiTheme="minorHAnsi" w:cstheme="minorHAnsi"/>
          <w:sz w:val="22"/>
          <w:lang w:val="en-CA"/>
        </w:rPr>
        <w:t>L1/L2 based inter-cell mobility</w:t>
      </w:r>
      <w:bookmarkEnd w:id="4"/>
      <w:r w:rsidR="007A3EDB" w:rsidRPr="007A3EDB">
        <w:rPr>
          <w:rFonts w:asciiTheme="minorHAnsi" w:hAnsiTheme="minorHAnsi" w:cstheme="minorHAnsi"/>
          <w:sz w:val="22"/>
          <w:lang w:val="en-CA"/>
        </w:rPr>
        <w:t xml:space="preserve"> </w:t>
      </w:r>
      <w:r w:rsidR="0040525F">
        <w:rPr>
          <w:rFonts w:asciiTheme="minorHAnsi" w:hAnsiTheme="minorHAnsi" w:cstheme="minorHAnsi"/>
          <w:sz w:val="22"/>
          <w:lang w:val="en-CA"/>
        </w:rPr>
        <w:t>(LTM)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Default="00D24F68" w:rsidP="00D24F68">
      <w:pPr>
        <w:pStyle w:val="Heading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38B51DF9" w14:textId="4F9439D6" w:rsidR="0081232C" w:rsidRPr="0057701D" w:rsidRDefault="0081232C" w:rsidP="00C159D1">
      <w:pPr>
        <w:rPr>
          <w:bCs/>
          <w:lang w:eastAsia="ko-KR"/>
        </w:rPr>
      </w:pPr>
      <w:r w:rsidRPr="0057701D">
        <w:rPr>
          <w:bCs/>
          <w:lang w:eastAsia="ko-KR"/>
        </w:rPr>
        <w:t>In l</w:t>
      </w:r>
      <w:r w:rsidR="0057701D" w:rsidRPr="0057701D">
        <w:rPr>
          <w:bCs/>
          <w:lang w:eastAsia="ko-KR"/>
        </w:rPr>
        <w:t>ast meeting following issue is discussed and following WF is agreed.</w:t>
      </w:r>
    </w:p>
    <w:p w14:paraId="4881CF28" w14:textId="1FFDAD22" w:rsidR="00C159D1" w:rsidRPr="006041B3" w:rsidRDefault="00C159D1" w:rsidP="00C159D1">
      <w:pPr>
        <w:rPr>
          <w:b/>
          <w:i/>
          <w:iCs/>
          <w:u w:val="single"/>
          <w:lang w:eastAsia="ko-KR"/>
        </w:rPr>
      </w:pPr>
      <w:r w:rsidRPr="006041B3">
        <w:rPr>
          <w:b/>
          <w:i/>
          <w:iCs/>
          <w:u w:val="single"/>
          <w:lang w:eastAsia="ko-KR"/>
        </w:rPr>
        <w:t>UE Capability</w:t>
      </w:r>
    </w:p>
    <w:p w14:paraId="36F4FFC2" w14:textId="77777777" w:rsidR="00C159D1" w:rsidRPr="006041B3" w:rsidRDefault="00C159D1" w:rsidP="00C159D1">
      <w:pPr>
        <w:rPr>
          <w:rFonts w:eastAsiaTheme="minorEastAsia"/>
          <w:bCs/>
          <w:i/>
          <w:iCs/>
          <w:lang w:eastAsia="zh-CN"/>
        </w:rPr>
      </w:pPr>
      <w:r w:rsidRPr="006041B3">
        <w:rPr>
          <w:rFonts w:hint="eastAsia"/>
          <w:b/>
          <w:i/>
          <w:iCs/>
          <w:lang w:eastAsia="zh-CN"/>
        </w:rPr>
        <w:t>&lt;</w:t>
      </w:r>
      <w:r w:rsidRPr="006041B3">
        <w:rPr>
          <w:b/>
          <w:i/>
          <w:iCs/>
          <w:lang w:eastAsia="zh-CN"/>
        </w:rPr>
        <w:t xml:space="preserve">Way Forward&gt; </w:t>
      </w:r>
      <w:r w:rsidRPr="006041B3">
        <w:rPr>
          <w:bCs/>
          <w:i/>
          <w:iCs/>
          <w:lang w:eastAsia="zh-CN"/>
        </w:rPr>
        <w:t>FFS the following Options:</w:t>
      </w:r>
    </w:p>
    <w:p w14:paraId="7004813A" w14:textId="77777777" w:rsidR="00C159D1" w:rsidRPr="006041B3" w:rsidRDefault="00C159D1" w:rsidP="00C159D1">
      <w:pPr>
        <w:pStyle w:val="ListParagraph"/>
        <w:numPr>
          <w:ilvl w:val="1"/>
          <w:numId w:val="15"/>
        </w:numPr>
        <w:autoSpaceDN w:val="0"/>
        <w:spacing w:after="120"/>
        <w:ind w:left="1440"/>
        <w:contextualSpacing w:val="0"/>
        <w:rPr>
          <w:i/>
          <w:iCs/>
          <w:szCs w:val="24"/>
          <w:lang w:eastAsia="zh-CN"/>
        </w:rPr>
      </w:pPr>
      <w:r w:rsidRPr="006041B3">
        <w:rPr>
          <w:i/>
          <w:iCs/>
          <w:szCs w:val="24"/>
          <w:lang w:eastAsia="zh-CN"/>
        </w:rPr>
        <w:t xml:space="preserve">Option 1 (Nokia): </w:t>
      </w:r>
    </w:p>
    <w:p w14:paraId="77DE8068" w14:textId="77777777" w:rsidR="00C159D1" w:rsidRPr="006041B3" w:rsidRDefault="00C159D1" w:rsidP="00C159D1">
      <w:pPr>
        <w:pStyle w:val="ListParagraph"/>
        <w:numPr>
          <w:ilvl w:val="2"/>
          <w:numId w:val="15"/>
        </w:numPr>
        <w:overflowPunct w:val="0"/>
        <w:autoSpaceDE w:val="0"/>
        <w:autoSpaceDN w:val="0"/>
        <w:adjustRightInd w:val="0"/>
        <w:spacing w:after="120"/>
        <w:ind w:left="2376"/>
        <w:contextualSpacing w:val="0"/>
        <w:rPr>
          <w:i/>
          <w:iCs/>
          <w:szCs w:val="24"/>
          <w:lang w:eastAsia="zh-CN"/>
        </w:rPr>
      </w:pPr>
      <w:r w:rsidRPr="006041B3">
        <w:rPr>
          <w:i/>
          <w:iCs/>
          <w:szCs w:val="24"/>
          <w:lang w:eastAsia="zh-CN"/>
        </w:rPr>
        <w:t>UE capability is introduced to use L3 measurement results for intra-frequency and inter-frequency L1 measurement report</w:t>
      </w:r>
    </w:p>
    <w:p w14:paraId="2DF11D2E" w14:textId="77777777" w:rsidR="00C159D1" w:rsidRPr="006041B3" w:rsidRDefault="00C159D1" w:rsidP="00C159D1">
      <w:pPr>
        <w:pStyle w:val="ListParagraph"/>
        <w:numPr>
          <w:ilvl w:val="2"/>
          <w:numId w:val="15"/>
        </w:numPr>
        <w:overflowPunct w:val="0"/>
        <w:autoSpaceDE w:val="0"/>
        <w:autoSpaceDN w:val="0"/>
        <w:adjustRightInd w:val="0"/>
        <w:spacing w:after="120"/>
        <w:ind w:left="2376"/>
        <w:contextualSpacing w:val="0"/>
        <w:rPr>
          <w:i/>
          <w:iCs/>
          <w:szCs w:val="24"/>
          <w:lang w:eastAsia="zh-CN"/>
        </w:rPr>
      </w:pPr>
      <w:r w:rsidRPr="006041B3">
        <w:rPr>
          <w:i/>
          <w:iCs/>
          <w:szCs w:val="24"/>
          <w:lang w:eastAsia="zh-CN"/>
        </w:rPr>
        <w:t>If the number of cells to measure exceeds the L1 based LTM measurement capability, UE is allowed to perform L3 measurements and report them in L1 reporting format.</w:t>
      </w:r>
    </w:p>
    <w:p w14:paraId="15F929E2" w14:textId="77777777" w:rsidR="00C159D1" w:rsidRPr="006041B3" w:rsidRDefault="00C159D1" w:rsidP="00C159D1">
      <w:pPr>
        <w:pStyle w:val="ListParagraph"/>
        <w:numPr>
          <w:ilvl w:val="2"/>
          <w:numId w:val="15"/>
        </w:numPr>
        <w:autoSpaceDN w:val="0"/>
        <w:spacing w:after="120"/>
        <w:ind w:left="2376"/>
        <w:contextualSpacing w:val="0"/>
        <w:rPr>
          <w:i/>
          <w:iCs/>
          <w:szCs w:val="24"/>
          <w:lang w:eastAsia="zh-CN"/>
        </w:rPr>
      </w:pPr>
      <w:r w:rsidRPr="006041B3">
        <w:rPr>
          <w:i/>
          <w:iCs/>
          <w:szCs w:val="24"/>
          <w:lang w:eastAsia="zh-CN"/>
        </w:rPr>
        <w:t xml:space="preserve">UE supporting the L3 measurements in L1 measurement format capability should </w:t>
      </w:r>
      <w:proofErr w:type="gramStart"/>
      <w:r w:rsidRPr="006041B3">
        <w:rPr>
          <w:i/>
          <w:iCs/>
          <w:szCs w:val="24"/>
          <w:lang w:eastAsia="zh-CN"/>
        </w:rPr>
        <w:t>support also</w:t>
      </w:r>
      <w:proofErr w:type="gramEnd"/>
      <w:r w:rsidRPr="006041B3">
        <w:rPr>
          <w:i/>
          <w:iCs/>
          <w:szCs w:val="24"/>
          <w:lang w:eastAsia="zh-CN"/>
        </w:rPr>
        <w:t xml:space="preserve"> the baseline L1 measurement capability</w:t>
      </w:r>
    </w:p>
    <w:p w14:paraId="12C8711C" w14:textId="77777777" w:rsidR="00C159D1" w:rsidRPr="006041B3" w:rsidRDefault="00C159D1" w:rsidP="00C159D1">
      <w:pPr>
        <w:pStyle w:val="ListParagraph"/>
        <w:numPr>
          <w:ilvl w:val="1"/>
          <w:numId w:val="15"/>
        </w:numPr>
        <w:autoSpaceDN w:val="0"/>
        <w:spacing w:after="120"/>
        <w:ind w:left="1440"/>
        <w:contextualSpacing w:val="0"/>
        <w:rPr>
          <w:i/>
          <w:iCs/>
          <w:szCs w:val="24"/>
          <w:lang w:eastAsia="zh-CN"/>
        </w:rPr>
      </w:pPr>
      <w:r w:rsidRPr="006041B3">
        <w:rPr>
          <w:i/>
          <w:iCs/>
          <w:szCs w:val="24"/>
          <w:lang w:eastAsia="zh-CN"/>
        </w:rPr>
        <w:t xml:space="preserve">Option 2 (vivo): UE enters fall-back mode, </w:t>
      </w:r>
      <w:proofErr w:type="gramStart"/>
      <w:r w:rsidRPr="006041B3">
        <w:rPr>
          <w:i/>
          <w:iCs/>
          <w:szCs w:val="24"/>
          <w:lang w:eastAsia="zh-CN"/>
        </w:rPr>
        <w:t>i.e.</w:t>
      </w:r>
      <w:proofErr w:type="gramEnd"/>
      <w:r w:rsidRPr="006041B3">
        <w:rPr>
          <w:i/>
          <w:iCs/>
          <w:szCs w:val="24"/>
          <w:lang w:eastAsia="zh-CN"/>
        </w:rPr>
        <w:t xml:space="preserve"> reporting L3 measurements in L1 report, if the conditions, under which UE is able to ensure L1 measurement performance based on L1 measurement delay, are not met. UE may return to the normal mode when the conditions are stable for a pre-defined period. It is up to UE to determine the actual threshold/mechanism how to determine the conditions are met or not.</w:t>
      </w:r>
    </w:p>
    <w:p w14:paraId="2EA806E1" w14:textId="77777777" w:rsidR="00C159D1" w:rsidRPr="006041B3" w:rsidRDefault="00C159D1" w:rsidP="00C159D1">
      <w:pPr>
        <w:pStyle w:val="ListParagraph"/>
        <w:numPr>
          <w:ilvl w:val="1"/>
          <w:numId w:val="15"/>
        </w:numPr>
        <w:autoSpaceDN w:val="0"/>
        <w:spacing w:after="120"/>
        <w:ind w:left="1440"/>
        <w:contextualSpacing w:val="0"/>
        <w:rPr>
          <w:i/>
          <w:iCs/>
          <w:szCs w:val="24"/>
          <w:lang w:eastAsia="zh-CN"/>
        </w:rPr>
      </w:pPr>
      <w:r w:rsidRPr="006041B3">
        <w:rPr>
          <w:i/>
          <w:iCs/>
          <w:szCs w:val="24"/>
          <w:lang w:eastAsia="zh-CN"/>
        </w:rPr>
        <w:t xml:space="preserve">Option 3 (Apple): </w:t>
      </w:r>
    </w:p>
    <w:p w14:paraId="7F1CB90E" w14:textId="77777777" w:rsidR="00C159D1" w:rsidRPr="006041B3" w:rsidRDefault="00C159D1" w:rsidP="00C159D1">
      <w:pPr>
        <w:pStyle w:val="ListParagraph"/>
        <w:numPr>
          <w:ilvl w:val="2"/>
          <w:numId w:val="15"/>
        </w:numPr>
        <w:autoSpaceDN w:val="0"/>
        <w:spacing w:after="120"/>
        <w:ind w:left="2376"/>
        <w:contextualSpacing w:val="0"/>
        <w:rPr>
          <w:i/>
          <w:iCs/>
          <w:szCs w:val="24"/>
          <w:lang w:eastAsia="zh-CN"/>
        </w:rPr>
      </w:pPr>
      <w:r w:rsidRPr="006041B3">
        <w:rPr>
          <w:i/>
          <w:iCs/>
          <w:szCs w:val="24"/>
          <w:lang w:eastAsia="zh-CN"/>
        </w:rPr>
        <w:t>From RAN4 requirements point of view, RAN4 shall not use L3 measurement results for L1 measurement report, including intra-frequency and inter-frequency.</w:t>
      </w:r>
    </w:p>
    <w:p w14:paraId="0BF44DB1" w14:textId="77777777" w:rsidR="00C159D1" w:rsidRPr="006041B3" w:rsidRDefault="00C159D1" w:rsidP="00C159D1">
      <w:pPr>
        <w:pStyle w:val="ListParagraph"/>
        <w:numPr>
          <w:ilvl w:val="2"/>
          <w:numId w:val="15"/>
        </w:numPr>
        <w:autoSpaceDN w:val="0"/>
        <w:spacing w:after="120"/>
        <w:ind w:left="2376"/>
        <w:contextualSpacing w:val="0"/>
        <w:rPr>
          <w:i/>
          <w:iCs/>
          <w:szCs w:val="24"/>
          <w:lang w:eastAsia="zh-CN"/>
        </w:rPr>
      </w:pPr>
      <w:r w:rsidRPr="006041B3">
        <w:rPr>
          <w:i/>
          <w:iCs/>
          <w:szCs w:val="24"/>
          <w:lang w:eastAsia="zh-CN"/>
        </w:rPr>
        <w:t>The benefits of LTM mainly includes the fact that UE can do pre-sync with target cell, including T/F tracking, fine beam training, TA preparation and etc, before leaving the source serving cell. However, using L3 measurement results for L1 reporting does not provide any benefit on these aspects.</w:t>
      </w:r>
    </w:p>
    <w:p w14:paraId="36553FAA" w14:textId="77777777" w:rsidR="00C159D1" w:rsidRPr="006041B3" w:rsidRDefault="00C159D1" w:rsidP="00C159D1">
      <w:pPr>
        <w:pStyle w:val="ListParagraph"/>
        <w:numPr>
          <w:ilvl w:val="2"/>
          <w:numId w:val="15"/>
        </w:numPr>
        <w:autoSpaceDN w:val="0"/>
        <w:spacing w:after="120"/>
        <w:ind w:left="2376"/>
        <w:contextualSpacing w:val="0"/>
        <w:rPr>
          <w:i/>
          <w:iCs/>
          <w:szCs w:val="24"/>
          <w:lang w:eastAsia="zh-CN"/>
        </w:rPr>
      </w:pPr>
      <w:r w:rsidRPr="006041B3">
        <w:rPr>
          <w:i/>
          <w:iCs/>
          <w:szCs w:val="24"/>
          <w:lang w:eastAsia="zh-CN"/>
        </w:rPr>
        <w:t>using L3 measurement in L1 report does not provide any additional information on top of existing L3 measurement report. If the concern is only for CU/DU signal exchange, it can be done in RAN2/3 without changing UE measurement behavior.</w:t>
      </w:r>
    </w:p>
    <w:p w14:paraId="7F7837B8" w14:textId="77777777" w:rsidR="00C159D1" w:rsidRPr="006041B3" w:rsidRDefault="00C159D1" w:rsidP="00C159D1">
      <w:pPr>
        <w:pStyle w:val="ListParagraph"/>
        <w:numPr>
          <w:ilvl w:val="1"/>
          <w:numId w:val="15"/>
        </w:numPr>
        <w:autoSpaceDN w:val="0"/>
        <w:spacing w:after="120"/>
        <w:ind w:left="1656"/>
        <w:contextualSpacing w:val="0"/>
        <w:rPr>
          <w:i/>
          <w:iCs/>
          <w:szCs w:val="24"/>
          <w:lang w:eastAsia="zh-CN"/>
        </w:rPr>
      </w:pPr>
      <w:r w:rsidRPr="006041B3">
        <w:rPr>
          <w:i/>
          <w:iCs/>
          <w:szCs w:val="24"/>
          <w:lang w:eastAsia="zh-CN"/>
        </w:rPr>
        <w:t>Option 4 (QC):</w:t>
      </w:r>
    </w:p>
    <w:p w14:paraId="41FE7B50" w14:textId="77777777" w:rsidR="00C159D1" w:rsidRPr="006041B3" w:rsidRDefault="00C159D1" w:rsidP="00C159D1">
      <w:pPr>
        <w:pStyle w:val="ListParagraph"/>
        <w:numPr>
          <w:ilvl w:val="2"/>
          <w:numId w:val="15"/>
        </w:numPr>
        <w:autoSpaceDN w:val="0"/>
        <w:spacing w:after="120"/>
        <w:ind w:left="2376"/>
        <w:contextualSpacing w:val="0"/>
        <w:rPr>
          <w:i/>
          <w:iCs/>
          <w:szCs w:val="24"/>
          <w:lang w:eastAsia="zh-CN"/>
        </w:rPr>
      </w:pPr>
      <w:r w:rsidRPr="006041B3">
        <w:rPr>
          <w:i/>
          <w:iCs/>
          <w:szCs w:val="24"/>
          <w:lang w:eastAsia="zh-CN"/>
        </w:rPr>
        <w:t>RAN4 to agree to support L3 RSRP measurement based LTM cell switch feature by removing LTM L1 RSRP measurement/report from the prerequisite for LTM cell switch feature.</w:t>
      </w:r>
    </w:p>
    <w:p w14:paraId="5ACD9470" w14:textId="77777777" w:rsidR="00C159D1" w:rsidRDefault="00C159D1" w:rsidP="00C159D1">
      <w:pPr>
        <w:spacing w:after="120"/>
        <w:rPr>
          <w:szCs w:val="24"/>
          <w:lang w:eastAsia="zh-CN"/>
        </w:rPr>
      </w:pPr>
    </w:p>
    <w:p w14:paraId="07D6FDBC" w14:textId="77777777" w:rsidR="0057701D" w:rsidRDefault="0057701D" w:rsidP="0081232C">
      <w:pPr>
        <w:rPr>
          <w:lang w:val="en-CA"/>
        </w:rPr>
      </w:pPr>
      <w:r>
        <w:rPr>
          <w:lang w:val="en-CA"/>
        </w:rPr>
        <w:t xml:space="preserve">Before discussing the above options discussed in last meeting, lets take a step back and see what is supported from RAN1/2 point of view. </w:t>
      </w:r>
    </w:p>
    <w:p w14:paraId="423E7761" w14:textId="4CCA4C1E" w:rsidR="0081232C" w:rsidRDefault="0081232C" w:rsidP="0081232C">
      <w:pPr>
        <w:rPr>
          <w:lang w:val="en-CA"/>
        </w:rPr>
      </w:pPr>
      <w:r>
        <w:rPr>
          <w:lang w:val="en-CA"/>
        </w:rPr>
        <w:t>In the LTM candidate cell config, NW can configure following for the potential candidate cells.</w:t>
      </w:r>
    </w:p>
    <w:p w14:paraId="71769C34" w14:textId="77777777" w:rsidR="0081232C" w:rsidRPr="006735AC" w:rsidRDefault="0081232C" w:rsidP="0081232C">
      <w:pPr>
        <w:pStyle w:val="ListParagraph"/>
        <w:numPr>
          <w:ilvl w:val="0"/>
          <w:numId w:val="49"/>
        </w:numPr>
        <w:rPr>
          <w:lang w:val="en-CA"/>
        </w:rPr>
      </w:pPr>
      <w:r w:rsidRPr="006735AC">
        <w:rPr>
          <w:lang w:val="en-CA"/>
        </w:rPr>
        <w:lastRenderedPageBreak/>
        <w:t>Cell configuration</w:t>
      </w:r>
    </w:p>
    <w:p w14:paraId="6E535A2B" w14:textId="77777777" w:rsidR="0081232C" w:rsidRPr="006735AC" w:rsidRDefault="0081232C" w:rsidP="0081232C">
      <w:pPr>
        <w:pStyle w:val="ListParagraph"/>
        <w:numPr>
          <w:ilvl w:val="0"/>
          <w:numId w:val="49"/>
        </w:numPr>
        <w:rPr>
          <w:lang w:val="en-CA"/>
        </w:rPr>
      </w:pPr>
      <w:r w:rsidRPr="006735AC">
        <w:rPr>
          <w:lang w:val="en-CA"/>
        </w:rPr>
        <w:t>Measurement configuration</w:t>
      </w:r>
    </w:p>
    <w:p w14:paraId="0EB71763" w14:textId="77777777" w:rsidR="0081232C" w:rsidRPr="006735AC" w:rsidRDefault="0081232C" w:rsidP="0081232C">
      <w:pPr>
        <w:pStyle w:val="ListParagraph"/>
        <w:numPr>
          <w:ilvl w:val="0"/>
          <w:numId w:val="49"/>
        </w:numPr>
        <w:rPr>
          <w:lang w:val="en-CA"/>
        </w:rPr>
      </w:pPr>
      <w:r w:rsidRPr="006735AC">
        <w:rPr>
          <w:lang w:val="en-CA"/>
        </w:rPr>
        <w:t>RACH configuration</w:t>
      </w:r>
    </w:p>
    <w:p w14:paraId="2108FCDF" w14:textId="77777777" w:rsidR="0081232C" w:rsidRPr="006735AC" w:rsidRDefault="0081232C" w:rsidP="0081232C">
      <w:pPr>
        <w:pStyle w:val="ListParagraph"/>
        <w:numPr>
          <w:ilvl w:val="0"/>
          <w:numId w:val="49"/>
        </w:numPr>
        <w:rPr>
          <w:lang w:val="en-CA"/>
        </w:rPr>
      </w:pPr>
      <w:r w:rsidRPr="006735AC">
        <w:rPr>
          <w:lang w:val="en-CA"/>
        </w:rPr>
        <w:t xml:space="preserve">TCI states configuration </w:t>
      </w:r>
    </w:p>
    <w:p w14:paraId="22E43491" w14:textId="5CEBC596" w:rsidR="009841F7" w:rsidRDefault="0081232C" w:rsidP="0081232C">
      <w:pPr>
        <w:rPr>
          <w:lang w:val="en-CA"/>
        </w:rPr>
      </w:pPr>
      <w:r>
        <w:rPr>
          <w:lang w:val="en-CA"/>
        </w:rPr>
        <w:t xml:space="preserve">Triggering of PDCCH order-based RACH to neighbour cell can be for any cell in the candidate cell configuration. </w:t>
      </w:r>
      <w:r w:rsidR="00C43A48">
        <w:rPr>
          <w:lang w:val="en-CA"/>
        </w:rPr>
        <w:t>A</w:t>
      </w:r>
      <w:r>
        <w:rPr>
          <w:lang w:val="en-CA"/>
        </w:rPr>
        <w:t xml:space="preserve">ctivation of TCI states of neighbour cell can be to any cell from the candidate cell configuration. In other words, </w:t>
      </w:r>
      <w:r w:rsidR="007F35D8">
        <w:rPr>
          <w:lang w:val="en-CA"/>
        </w:rPr>
        <w:t xml:space="preserve">as per RAN1 design, </w:t>
      </w:r>
      <w:r>
        <w:rPr>
          <w:lang w:val="en-CA"/>
        </w:rPr>
        <w:t xml:space="preserve">TCI state activation or RACH to neighbour cell need not be </w:t>
      </w:r>
      <w:r w:rsidR="0057701D">
        <w:rPr>
          <w:lang w:val="en-CA"/>
        </w:rPr>
        <w:t>on</w:t>
      </w:r>
      <w:r>
        <w:rPr>
          <w:lang w:val="en-CA"/>
        </w:rPr>
        <w:t xml:space="preserve"> the cell for which L1-RSRP report is triggered. It can be for any cell which was configured as a LTM candidate cell.</w:t>
      </w:r>
      <w:r w:rsidR="009841F7">
        <w:rPr>
          <w:lang w:val="en-CA"/>
        </w:rPr>
        <w:t xml:space="preserve"> From this perspective we think Option 4 makes more sense and inline with RAN1 design. We think </w:t>
      </w:r>
      <w:r w:rsidR="005601C1">
        <w:rPr>
          <w:lang w:val="en-CA"/>
        </w:rPr>
        <w:t xml:space="preserve">PDCCH </w:t>
      </w:r>
      <w:r w:rsidR="00EA032C">
        <w:rPr>
          <w:lang w:val="en-CA"/>
        </w:rPr>
        <w:t>order-based</w:t>
      </w:r>
      <w:r w:rsidR="005601C1">
        <w:rPr>
          <w:lang w:val="en-CA"/>
        </w:rPr>
        <w:t xml:space="preserve"> RACH or TCI state activation in general is based on L1-RSRP report. </w:t>
      </w:r>
      <w:r w:rsidR="00EA032C">
        <w:rPr>
          <w:lang w:val="en-CA"/>
        </w:rPr>
        <w:t>However,</w:t>
      </w:r>
      <w:r w:rsidR="005601C1">
        <w:rPr>
          <w:lang w:val="en-CA"/>
        </w:rPr>
        <w:t xml:space="preserve"> in some scenarios it does not preclude NW to trigger PDCCH </w:t>
      </w:r>
      <w:r w:rsidR="00075C84">
        <w:rPr>
          <w:lang w:val="en-CA"/>
        </w:rPr>
        <w:t>order-based</w:t>
      </w:r>
      <w:r w:rsidR="005601C1">
        <w:rPr>
          <w:lang w:val="en-CA"/>
        </w:rPr>
        <w:t xml:space="preserve"> RACH</w:t>
      </w:r>
      <w:r w:rsidR="00EA032C">
        <w:rPr>
          <w:lang w:val="en-CA"/>
        </w:rPr>
        <w:t xml:space="preserve"> or TCI state activation </w:t>
      </w:r>
      <w:r w:rsidR="00C43B80">
        <w:rPr>
          <w:lang w:val="en-CA"/>
        </w:rPr>
        <w:t>based on the L3 measurement report</w:t>
      </w:r>
      <w:r w:rsidR="00C52936">
        <w:rPr>
          <w:lang w:val="en-CA"/>
        </w:rPr>
        <w:t xml:space="preserve"> as NW may have better information regarding cell deployment </w:t>
      </w:r>
      <w:r w:rsidR="00B76016">
        <w:rPr>
          <w:lang w:val="en-CA"/>
        </w:rPr>
        <w:t xml:space="preserve">and UE may or may not send L1-RSRP report on all the cells. </w:t>
      </w:r>
    </w:p>
    <w:p w14:paraId="2C54968F" w14:textId="2253702A" w:rsidR="00FC08E9" w:rsidRDefault="00075C84" w:rsidP="0081232C">
      <w:pPr>
        <w:rPr>
          <w:lang w:val="en-CA"/>
        </w:rPr>
      </w:pPr>
      <w:r>
        <w:rPr>
          <w:lang w:val="en-CA"/>
        </w:rPr>
        <w:t xml:space="preserve">Further in last meeting, </w:t>
      </w:r>
      <w:r w:rsidR="00FE07E1">
        <w:rPr>
          <w:lang w:val="en-CA"/>
        </w:rPr>
        <w:t>RAN4 agreed on the following.</w:t>
      </w:r>
    </w:p>
    <w:tbl>
      <w:tblPr>
        <w:tblW w:w="9788"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8"/>
      </w:tblGrid>
      <w:tr w:rsidR="00FC08E9" w14:paraId="456384C3" w14:textId="77777777" w:rsidTr="00FC08E9">
        <w:trPr>
          <w:trHeight w:val="6181"/>
        </w:trPr>
        <w:tc>
          <w:tcPr>
            <w:tcW w:w="9788" w:type="dxa"/>
          </w:tcPr>
          <w:p w14:paraId="582DF27C" w14:textId="77777777" w:rsidR="00FC08E9" w:rsidRPr="009110FD" w:rsidRDefault="00FC08E9" w:rsidP="00FC08E9">
            <w:pPr>
              <w:pStyle w:val="ListParagraph"/>
              <w:numPr>
                <w:ilvl w:val="1"/>
                <w:numId w:val="15"/>
              </w:numPr>
              <w:spacing w:after="120"/>
              <w:ind w:left="418"/>
              <w:contextualSpacing w:val="0"/>
              <w:rPr>
                <w:i/>
                <w:iCs/>
                <w:szCs w:val="24"/>
                <w:lang w:eastAsia="zh-CN"/>
              </w:rPr>
            </w:pPr>
            <w:r w:rsidRPr="009110FD">
              <w:rPr>
                <w:rFonts w:hint="eastAsia"/>
                <w:i/>
                <w:iCs/>
                <w:szCs w:val="24"/>
                <w:lang w:eastAsia="zh-CN"/>
              </w:rPr>
              <w:t>W</w:t>
            </w:r>
            <w:r w:rsidRPr="009110FD">
              <w:rPr>
                <w:i/>
                <w:iCs/>
                <w:szCs w:val="24"/>
                <w:lang w:eastAsia="zh-CN"/>
              </w:rPr>
              <w:t>hen # of neighboring cells configured/activated to be measured is equal to or larger than 2</w:t>
            </w:r>
          </w:p>
          <w:p w14:paraId="75BC6D90" w14:textId="77777777" w:rsidR="00FC08E9" w:rsidRPr="009110FD" w:rsidRDefault="00FC08E9" w:rsidP="00FC08E9">
            <w:pPr>
              <w:pStyle w:val="ListParagraph"/>
              <w:numPr>
                <w:ilvl w:val="2"/>
                <w:numId w:val="15"/>
              </w:numPr>
              <w:spacing w:after="120"/>
              <w:ind w:left="778"/>
              <w:contextualSpacing w:val="0"/>
              <w:rPr>
                <w:i/>
                <w:iCs/>
                <w:szCs w:val="24"/>
                <w:lang w:eastAsia="zh-CN"/>
              </w:rPr>
            </w:pPr>
            <w:r w:rsidRPr="009110FD">
              <w:rPr>
                <w:rFonts w:hint="eastAsia"/>
                <w:i/>
                <w:iCs/>
                <w:szCs w:val="24"/>
                <w:lang w:eastAsia="zh-CN"/>
              </w:rPr>
              <w:t>W</w:t>
            </w:r>
            <w:r w:rsidRPr="009110FD">
              <w:rPr>
                <w:i/>
                <w:iCs/>
                <w:szCs w:val="24"/>
                <w:lang w:eastAsia="zh-CN"/>
              </w:rPr>
              <w:t>hen TCI state of neighbor cell is activated, UE performs L1-RSRP measurement on the neighbor cell whose TCI state is activated and the serving cell. UE may measure any other cell(s) based on UE implementation</w:t>
            </w:r>
          </w:p>
          <w:p w14:paraId="58C42A71" w14:textId="77777777" w:rsidR="00FC08E9" w:rsidRPr="009110FD" w:rsidRDefault="00FC08E9" w:rsidP="00FC08E9">
            <w:pPr>
              <w:pStyle w:val="ListParagraph"/>
              <w:numPr>
                <w:ilvl w:val="3"/>
                <w:numId w:val="15"/>
              </w:numPr>
              <w:spacing w:after="120"/>
              <w:ind w:left="1498"/>
              <w:contextualSpacing w:val="0"/>
              <w:rPr>
                <w:i/>
                <w:iCs/>
                <w:szCs w:val="24"/>
                <w:lang w:eastAsia="zh-CN"/>
              </w:rPr>
            </w:pPr>
            <w:r w:rsidRPr="009110FD">
              <w:rPr>
                <w:rFonts w:hint="eastAsia"/>
                <w:i/>
                <w:iCs/>
                <w:szCs w:val="24"/>
                <w:lang w:eastAsia="zh-CN"/>
              </w:rPr>
              <w:t>T</w:t>
            </w:r>
            <w:r w:rsidRPr="009110FD">
              <w:rPr>
                <w:i/>
                <w:iCs/>
                <w:szCs w:val="24"/>
                <w:lang w:eastAsia="zh-CN"/>
              </w:rPr>
              <w:t>he measurement period of serving cell is R15/R16 SSB based L1-RSRP measurement period scaled by 3</w:t>
            </w:r>
          </w:p>
          <w:p w14:paraId="789D1813" w14:textId="77777777" w:rsidR="00FC08E9" w:rsidRPr="009110FD" w:rsidRDefault="00FC08E9" w:rsidP="00FC08E9">
            <w:pPr>
              <w:pStyle w:val="ListParagraph"/>
              <w:numPr>
                <w:ilvl w:val="3"/>
                <w:numId w:val="15"/>
              </w:numPr>
              <w:spacing w:after="120"/>
              <w:ind w:left="1498"/>
              <w:contextualSpacing w:val="0"/>
              <w:rPr>
                <w:i/>
                <w:iCs/>
                <w:szCs w:val="24"/>
                <w:lang w:eastAsia="zh-CN"/>
              </w:rPr>
            </w:pPr>
            <w:r w:rsidRPr="009110FD">
              <w:rPr>
                <w:rFonts w:hint="eastAsia"/>
                <w:i/>
                <w:iCs/>
                <w:szCs w:val="24"/>
                <w:lang w:eastAsia="zh-CN"/>
              </w:rPr>
              <w:t>T</w:t>
            </w:r>
            <w:r w:rsidRPr="009110FD">
              <w:rPr>
                <w:i/>
                <w:iCs/>
                <w:szCs w:val="24"/>
                <w:lang w:eastAsia="zh-CN"/>
              </w:rPr>
              <w:t>he measurement period of the neighbor cell whose TCI state is activated is R15/R16 SSB based L1-RSRP measurement period scaled by 3</w:t>
            </w:r>
          </w:p>
          <w:p w14:paraId="3DB187BD" w14:textId="77777777" w:rsidR="00FC08E9" w:rsidRPr="009110FD" w:rsidRDefault="00FC08E9" w:rsidP="00FC08E9">
            <w:pPr>
              <w:pStyle w:val="ListParagraph"/>
              <w:numPr>
                <w:ilvl w:val="3"/>
                <w:numId w:val="15"/>
              </w:numPr>
              <w:spacing w:after="120"/>
              <w:ind w:left="1498"/>
              <w:contextualSpacing w:val="0"/>
              <w:rPr>
                <w:i/>
                <w:iCs/>
                <w:szCs w:val="24"/>
                <w:lang w:eastAsia="zh-CN"/>
              </w:rPr>
            </w:pPr>
            <w:r w:rsidRPr="009110FD">
              <w:rPr>
                <w:i/>
                <w:iCs/>
                <w:szCs w:val="24"/>
                <w:lang w:eastAsia="zh-CN"/>
              </w:rPr>
              <w:t>For the other neighbor cells: no measurement delay requirements</w:t>
            </w:r>
          </w:p>
          <w:p w14:paraId="5EB13ACB" w14:textId="77777777" w:rsidR="00FC08E9" w:rsidRPr="009110FD" w:rsidRDefault="00FC08E9" w:rsidP="00FC08E9">
            <w:pPr>
              <w:spacing w:after="120"/>
              <w:ind w:left="1138"/>
              <w:rPr>
                <w:i/>
                <w:iCs/>
                <w:szCs w:val="24"/>
                <w:lang w:eastAsia="zh-CN"/>
              </w:rPr>
            </w:pPr>
            <w:r w:rsidRPr="009110FD">
              <w:rPr>
                <w:i/>
                <w:iCs/>
                <w:szCs w:val="24"/>
                <w:lang w:eastAsia="zh-CN"/>
              </w:rPr>
              <w:t>The above principle and requirements apply when the NW activate TCI state(s) from only one neighbor cell.</w:t>
            </w:r>
          </w:p>
          <w:p w14:paraId="5029757B" w14:textId="77777777" w:rsidR="00FC08E9" w:rsidRPr="009110FD" w:rsidRDefault="00FC08E9" w:rsidP="00FC08E9">
            <w:pPr>
              <w:spacing w:after="120"/>
              <w:ind w:left="1138"/>
              <w:rPr>
                <w:i/>
                <w:iCs/>
                <w:szCs w:val="24"/>
                <w:lang w:eastAsia="zh-CN"/>
              </w:rPr>
            </w:pPr>
            <w:r w:rsidRPr="009110FD">
              <w:rPr>
                <w:i/>
                <w:iCs/>
                <w:szCs w:val="24"/>
                <w:lang w:eastAsia="zh-CN"/>
              </w:rPr>
              <w:t>FFS: the requirements when TCI states are activated on neighbor cells in multiple bands.</w:t>
            </w:r>
          </w:p>
          <w:p w14:paraId="618CD390" w14:textId="77777777" w:rsidR="00FC08E9" w:rsidRPr="009110FD" w:rsidRDefault="00FC08E9" w:rsidP="00FC08E9">
            <w:pPr>
              <w:pStyle w:val="ListParagraph"/>
              <w:numPr>
                <w:ilvl w:val="2"/>
                <w:numId w:val="15"/>
              </w:numPr>
              <w:spacing w:after="120"/>
              <w:ind w:left="778"/>
              <w:contextualSpacing w:val="0"/>
              <w:rPr>
                <w:i/>
                <w:iCs/>
                <w:szCs w:val="24"/>
                <w:lang w:eastAsia="zh-CN"/>
              </w:rPr>
            </w:pPr>
            <w:r w:rsidRPr="009110FD">
              <w:rPr>
                <w:rFonts w:hint="eastAsia"/>
                <w:i/>
                <w:iCs/>
                <w:szCs w:val="24"/>
                <w:lang w:eastAsia="zh-CN"/>
              </w:rPr>
              <w:t>W</w:t>
            </w:r>
            <w:r w:rsidRPr="009110FD">
              <w:rPr>
                <w:i/>
                <w:iCs/>
                <w:szCs w:val="24"/>
                <w:lang w:eastAsia="zh-CN"/>
              </w:rPr>
              <w:t xml:space="preserve">hen TCI state of all the neighbor cells </w:t>
            </w:r>
            <w:proofErr w:type="gramStart"/>
            <w:r w:rsidRPr="009110FD">
              <w:rPr>
                <w:i/>
                <w:iCs/>
                <w:szCs w:val="24"/>
                <w:lang w:eastAsia="zh-CN"/>
              </w:rPr>
              <w:t>are</w:t>
            </w:r>
            <w:proofErr w:type="gramEnd"/>
            <w:r w:rsidRPr="009110FD">
              <w:rPr>
                <w:i/>
                <w:iCs/>
                <w:szCs w:val="24"/>
                <w:lang w:eastAsia="zh-CN"/>
              </w:rPr>
              <w:t xml:space="preserve"> not activated, UE performs L1-RSRP measurement on the serving cell and neighbor cell(s). </w:t>
            </w:r>
          </w:p>
          <w:p w14:paraId="729D1A05" w14:textId="77777777" w:rsidR="00FC08E9" w:rsidRPr="009110FD" w:rsidRDefault="00FC08E9" w:rsidP="00FC08E9">
            <w:pPr>
              <w:pStyle w:val="ListParagraph"/>
              <w:numPr>
                <w:ilvl w:val="3"/>
                <w:numId w:val="15"/>
              </w:numPr>
              <w:spacing w:after="120"/>
              <w:ind w:left="1498"/>
              <w:contextualSpacing w:val="0"/>
              <w:rPr>
                <w:i/>
                <w:iCs/>
                <w:szCs w:val="24"/>
                <w:lang w:eastAsia="zh-CN"/>
              </w:rPr>
            </w:pPr>
            <w:r w:rsidRPr="009110FD">
              <w:rPr>
                <w:rFonts w:hint="eastAsia"/>
                <w:i/>
                <w:iCs/>
                <w:szCs w:val="24"/>
                <w:lang w:eastAsia="zh-CN"/>
              </w:rPr>
              <w:t>T</w:t>
            </w:r>
            <w:r w:rsidRPr="009110FD">
              <w:rPr>
                <w:i/>
                <w:iCs/>
                <w:szCs w:val="24"/>
                <w:lang w:eastAsia="zh-CN"/>
              </w:rPr>
              <w:t>he measurement period of serving cell is R15/R16 SSB based L1-RSRP measurement period scaled by 3</w:t>
            </w:r>
          </w:p>
          <w:p w14:paraId="0FFC2270" w14:textId="77777777" w:rsidR="00FC08E9" w:rsidRPr="009110FD" w:rsidRDefault="00FC08E9" w:rsidP="00FC08E9">
            <w:pPr>
              <w:pStyle w:val="ListParagraph"/>
              <w:numPr>
                <w:ilvl w:val="3"/>
                <w:numId w:val="15"/>
              </w:numPr>
              <w:spacing w:after="120"/>
              <w:ind w:left="1498"/>
              <w:contextualSpacing w:val="0"/>
              <w:rPr>
                <w:i/>
                <w:iCs/>
                <w:szCs w:val="24"/>
                <w:lang w:eastAsia="zh-CN"/>
              </w:rPr>
            </w:pPr>
            <w:r w:rsidRPr="009110FD">
              <w:rPr>
                <w:rFonts w:hint="eastAsia"/>
                <w:i/>
                <w:iCs/>
                <w:szCs w:val="24"/>
                <w:lang w:eastAsia="zh-CN"/>
              </w:rPr>
              <w:t>T</w:t>
            </w:r>
            <w:r w:rsidRPr="009110FD">
              <w:rPr>
                <w:i/>
                <w:iCs/>
                <w:szCs w:val="24"/>
                <w:lang w:eastAsia="zh-CN"/>
              </w:rPr>
              <w:t>he measurement period of the neighbor cells is R15/R16 SSB based L1-RSRP measurement period scaled by 3*(# of neighbor cells)</w:t>
            </w:r>
          </w:p>
          <w:p w14:paraId="77E5C92C" w14:textId="031FDD99" w:rsidR="00FC08E9" w:rsidRPr="00FC08E9" w:rsidRDefault="00FC08E9" w:rsidP="00FC08E9">
            <w:pPr>
              <w:pStyle w:val="ListParagraph"/>
              <w:numPr>
                <w:ilvl w:val="1"/>
                <w:numId w:val="15"/>
              </w:numPr>
              <w:spacing w:after="120"/>
              <w:ind w:left="418"/>
              <w:rPr>
                <w:i/>
                <w:iCs/>
                <w:szCs w:val="24"/>
                <w:lang w:eastAsia="zh-CN"/>
              </w:rPr>
            </w:pPr>
            <w:r w:rsidRPr="009110FD">
              <w:rPr>
                <w:rFonts w:hint="eastAsia"/>
                <w:i/>
                <w:iCs/>
                <w:szCs w:val="24"/>
                <w:lang w:eastAsia="zh-CN"/>
              </w:rPr>
              <w:t>W</w:t>
            </w:r>
            <w:r w:rsidRPr="009110FD">
              <w:rPr>
                <w:i/>
                <w:iCs/>
                <w:szCs w:val="24"/>
                <w:lang w:eastAsia="zh-CN"/>
              </w:rPr>
              <w:t>hen # of neighboring cells configured/activated to be measured is 1, reuse R17 ICBM measurement delay requirements.</w:t>
            </w:r>
          </w:p>
        </w:tc>
      </w:tr>
    </w:tbl>
    <w:p w14:paraId="250DFEF1" w14:textId="77777777" w:rsidR="00FC08E9" w:rsidRDefault="00FC08E9" w:rsidP="00C159D1">
      <w:pPr>
        <w:spacing w:after="120"/>
      </w:pPr>
    </w:p>
    <w:p w14:paraId="30150ACE" w14:textId="21176670" w:rsidR="00083DFA" w:rsidRDefault="00083DFA" w:rsidP="00C159D1">
      <w:pPr>
        <w:spacing w:after="120"/>
      </w:pPr>
      <w:r>
        <w:t xml:space="preserve">In a scenario where UE do not have capability of measuring </w:t>
      </w:r>
      <w:r w:rsidR="00FC08E9">
        <w:t xml:space="preserve">on </w:t>
      </w:r>
      <w:r w:rsidR="00151708">
        <w:t xml:space="preserve">all the configured </w:t>
      </w:r>
      <w:r w:rsidR="00BA57A4">
        <w:t>cells, we think NW ca</w:t>
      </w:r>
      <w:r w:rsidR="00D66B7A">
        <w:t>n</w:t>
      </w:r>
      <w:r w:rsidR="00BA57A4">
        <w:t xml:space="preserve"> still trigger TCI state activation </w:t>
      </w:r>
      <w:r w:rsidR="002F5EB4">
        <w:t>based on L3 measurement report</w:t>
      </w:r>
      <w:r w:rsidR="00BE0F15">
        <w:t>.</w:t>
      </w:r>
      <w:r w:rsidR="002F5EB4">
        <w:t xml:space="preserve"> </w:t>
      </w:r>
      <w:r w:rsidR="00BE0F15">
        <w:t>B</w:t>
      </w:r>
      <w:r w:rsidR="00D66B7A">
        <w:t>ased on the above agreement, UE can measure the</w:t>
      </w:r>
      <w:r w:rsidR="003B2A85">
        <w:t xml:space="preserve"> cell</w:t>
      </w:r>
      <w:r w:rsidR="00AB4E56">
        <w:t xml:space="preserve"> whose TCI state was act</w:t>
      </w:r>
      <w:r w:rsidR="004F4AD1">
        <w:t>ivated</w:t>
      </w:r>
      <w:r w:rsidR="00166AE8">
        <w:t xml:space="preserve"> after the TCI state is activated though UE was not measuring it or reporting previously.</w:t>
      </w:r>
      <w:r w:rsidR="00151708">
        <w:t xml:space="preserve"> Based on the above agreement, UE shall prio</w:t>
      </w:r>
      <w:r w:rsidR="000B4EE0">
        <w:t>ritise the cell that was indicated in TCI state for measurement and report.</w:t>
      </w:r>
    </w:p>
    <w:p w14:paraId="07DE453F" w14:textId="2969B476" w:rsidR="00421277" w:rsidRPr="00FE072E" w:rsidRDefault="0079139F" w:rsidP="0079139F">
      <w:pPr>
        <w:pStyle w:val="ListParagraph"/>
        <w:numPr>
          <w:ilvl w:val="0"/>
          <w:numId w:val="50"/>
        </w:numPr>
        <w:spacing w:after="120"/>
        <w:rPr>
          <w:szCs w:val="24"/>
          <w:lang w:val="en-CA" w:eastAsia="zh-CN"/>
        </w:rPr>
      </w:pPr>
      <w:bookmarkStart w:id="5" w:name="_Hlk149894313"/>
      <w:r w:rsidRPr="0079139F">
        <w:rPr>
          <w:szCs w:val="24"/>
          <w:lang w:eastAsia="zh-CN"/>
        </w:rPr>
        <w:t>RAN4 to define requirements when TCI state activation and PDCCH order-based RACH trigger is based on L1-RSRP report or L3</w:t>
      </w:r>
      <w:r w:rsidR="00101B80">
        <w:rPr>
          <w:szCs w:val="24"/>
          <w:lang w:eastAsia="zh-CN"/>
        </w:rPr>
        <w:t>-</w:t>
      </w:r>
      <w:r w:rsidRPr="0079139F">
        <w:rPr>
          <w:szCs w:val="24"/>
          <w:lang w:eastAsia="zh-CN"/>
        </w:rPr>
        <w:t>RSRP report</w:t>
      </w:r>
      <w:r w:rsidR="00F72DC5" w:rsidRPr="00C61171">
        <w:rPr>
          <w:szCs w:val="24"/>
          <w:lang w:eastAsia="zh-CN"/>
        </w:rPr>
        <w:t xml:space="preserve">. </w:t>
      </w:r>
    </w:p>
    <w:p w14:paraId="2B6B3D94" w14:textId="4FDFB152" w:rsidR="00FE072E" w:rsidRPr="00C61171" w:rsidRDefault="00FE072E" w:rsidP="00C61171">
      <w:pPr>
        <w:pStyle w:val="ListParagraph"/>
        <w:numPr>
          <w:ilvl w:val="0"/>
          <w:numId w:val="50"/>
        </w:numPr>
        <w:spacing w:after="120"/>
        <w:rPr>
          <w:szCs w:val="24"/>
          <w:lang w:val="en-CA" w:eastAsia="zh-CN"/>
        </w:rPr>
      </w:pPr>
      <w:r>
        <w:rPr>
          <w:szCs w:val="24"/>
          <w:lang w:eastAsia="zh-CN"/>
        </w:rPr>
        <w:t xml:space="preserve">Once the TCI state is activated, UE shall </w:t>
      </w:r>
      <w:r w:rsidR="006441CB">
        <w:rPr>
          <w:szCs w:val="24"/>
          <w:lang w:eastAsia="zh-CN"/>
        </w:rPr>
        <w:t xml:space="preserve">prioritise the </w:t>
      </w:r>
      <w:r w:rsidR="00EB08B1">
        <w:rPr>
          <w:szCs w:val="24"/>
          <w:lang w:eastAsia="zh-CN"/>
        </w:rPr>
        <w:t xml:space="preserve">measurement and reporting </w:t>
      </w:r>
      <w:r w:rsidR="00281B1A">
        <w:rPr>
          <w:szCs w:val="24"/>
          <w:lang w:eastAsia="zh-CN"/>
        </w:rPr>
        <w:t xml:space="preserve">on </w:t>
      </w:r>
      <w:r w:rsidR="00337850">
        <w:rPr>
          <w:szCs w:val="24"/>
          <w:lang w:eastAsia="zh-CN"/>
        </w:rPr>
        <w:t>the cell whose TCI state was activated</w:t>
      </w:r>
      <w:bookmarkEnd w:id="5"/>
      <w:r w:rsidR="00337850">
        <w:rPr>
          <w:szCs w:val="24"/>
          <w:lang w:eastAsia="zh-CN"/>
        </w:rPr>
        <w:t xml:space="preserve">. </w:t>
      </w:r>
    </w:p>
    <w:p w14:paraId="2044DE2B" w14:textId="77777777" w:rsidR="0081232C" w:rsidRDefault="0081232C" w:rsidP="00C159D1">
      <w:pPr>
        <w:spacing w:after="120"/>
        <w:rPr>
          <w:szCs w:val="24"/>
          <w:lang w:eastAsia="zh-CN"/>
        </w:rPr>
      </w:pPr>
    </w:p>
    <w:p w14:paraId="26F091C1" w14:textId="3450A8C7" w:rsidR="000B0612" w:rsidRPr="00A7503D" w:rsidRDefault="00D90D64" w:rsidP="00575169">
      <w:pPr>
        <w:autoSpaceDN w:val="0"/>
        <w:spacing w:after="120"/>
      </w:pPr>
      <w:r w:rsidRPr="00A7503D">
        <w:rPr>
          <w:lang w:eastAsia="zh-CN"/>
        </w:rPr>
        <w:t xml:space="preserve">Other issue discussed for many </w:t>
      </w:r>
      <w:r w:rsidR="00DA7890" w:rsidRPr="00A7503D">
        <w:rPr>
          <w:lang w:eastAsia="zh-CN"/>
        </w:rPr>
        <w:t>meetings</w:t>
      </w:r>
      <w:r w:rsidRPr="00A7503D">
        <w:rPr>
          <w:lang w:eastAsia="zh-CN"/>
        </w:rPr>
        <w:t xml:space="preserve"> was </w:t>
      </w:r>
      <w:r w:rsidR="001B1560" w:rsidRPr="00A7503D">
        <w:rPr>
          <w:lang w:eastAsia="zh-CN"/>
        </w:rPr>
        <w:t>using L</w:t>
      </w:r>
      <w:r w:rsidR="00DA7890" w:rsidRPr="00A7503D">
        <w:rPr>
          <w:lang w:eastAsia="zh-CN"/>
        </w:rPr>
        <w:t>3</w:t>
      </w:r>
      <w:r w:rsidR="001B1560" w:rsidRPr="00A7503D">
        <w:rPr>
          <w:lang w:eastAsia="zh-CN"/>
        </w:rPr>
        <w:t xml:space="preserve"> measurement </w:t>
      </w:r>
      <w:r w:rsidR="00DA7890" w:rsidRPr="00A7503D">
        <w:rPr>
          <w:lang w:eastAsia="zh-CN"/>
        </w:rPr>
        <w:t>results</w:t>
      </w:r>
      <w:r w:rsidR="001B1560" w:rsidRPr="00A7503D">
        <w:rPr>
          <w:lang w:eastAsia="zh-CN"/>
        </w:rPr>
        <w:t xml:space="preserve"> in L1 measurement report if UE do not support many cells for L1 measurement.</w:t>
      </w:r>
      <w:r w:rsidR="00575169" w:rsidRPr="00A7503D">
        <w:rPr>
          <w:lang w:eastAsia="zh-CN"/>
        </w:rPr>
        <w:t xml:space="preserve"> </w:t>
      </w:r>
      <w:r w:rsidR="000B0612" w:rsidRPr="00A7503D">
        <w:t>For further discussion we donate them with scheme 1 and 2 as below</w:t>
      </w:r>
    </w:p>
    <w:p w14:paraId="76146CA8" w14:textId="77777777" w:rsidR="000B0612" w:rsidRPr="00A7503D" w:rsidRDefault="000B0612" w:rsidP="000B0612">
      <w:pPr>
        <w:spacing w:after="120"/>
      </w:pPr>
      <w:r w:rsidRPr="00A7503D">
        <w:t>Scheme 1: L1-RSRP computed using lower layer measurement and sent in L1-RSRP report.</w:t>
      </w:r>
    </w:p>
    <w:p w14:paraId="0899572E" w14:textId="77777777" w:rsidR="000B0612" w:rsidRPr="00A7503D" w:rsidRDefault="000B0612" w:rsidP="000B0612">
      <w:pPr>
        <w:spacing w:after="120"/>
      </w:pPr>
      <w:r w:rsidRPr="00A7503D">
        <w:t>Scheme 2: L1-RSRP derived from L3-RSRP, and the derived result sent in L1-RSRP report</w:t>
      </w:r>
    </w:p>
    <w:p w14:paraId="7DB233C8" w14:textId="77777777" w:rsidR="000B0612" w:rsidRPr="00A7503D" w:rsidRDefault="000B0612" w:rsidP="000B0612">
      <w:pPr>
        <w:spacing w:after="120"/>
      </w:pPr>
      <w:r w:rsidRPr="00A7503D">
        <w:lastRenderedPageBreak/>
        <w:t xml:space="preserve">In previous meeting scheme 2 is agreed as an optional UE feature. We think sending only L1-RSRP derived from L3-RSRP in L1-RSRP report without performing any L1-RSRP measurement may not yield the desired results for the LTM feature. At the same time, sending purely L1-RSRP computed using lower layer measurement in L1-RSRP report may also not yield desired results for some UEs which can support limited number of cells to be measured. </w:t>
      </w:r>
    </w:p>
    <w:p w14:paraId="38798913" w14:textId="77777777" w:rsidR="000B0612" w:rsidRPr="00A7503D" w:rsidRDefault="000B0612" w:rsidP="000B0612">
      <w:pPr>
        <w:spacing w:after="120"/>
      </w:pPr>
      <w:r w:rsidRPr="00A7503D">
        <w:t xml:space="preserve">When UE perform L1-RSRP measurement, RAN4 agreed that UE obtains time and frequency fine synchronisation. To achieve best of the both the schemes, we think combined approach may work better. That means UE report L1-RSRP which is computed using scheme 1 and scheme 2. We understand that companies may have concern on how the NW can know which cells are </w:t>
      </w:r>
      <w:proofErr w:type="gramStart"/>
      <w:r w:rsidRPr="00A7503D">
        <w:t>actually measured</w:t>
      </w:r>
      <w:proofErr w:type="gramEnd"/>
      <w:r w:rsidRPr="00A7503D">
        <w:t xml:space="preserve"> for L1-RSRP using lower layer measurement method and which cells L1-RSRP is derived from the L3 measurements results. We understand this issue and we think one single indication in measurement report can solve this issue. We also understand that Ran4 agreed on NO RAN1/RAN2 impact. However, this a compromise where the RAN2 impact is very limited.</w:t>
      </w:r>
    </w:p>
    <w:p w14:paraId="298C7CD7" w14:textId="77777777" w:rsidR="000B0612" w:rsidRPr="00A7503D" w:rsidRDefault="000B0612" w:rsidP="000B0612">
      <w:pPr>
        <w:spacing w:after="120"/>
      </w:pPr>
      <w:r w:rsidRPr="00A7503D">
        <w:t>If RAN4 agree to this approach, we think we do not need to define two separate set of requirements for baseline UE and UE supporting optional UE feature and we can just define a single set of requirements based on the ICBM approach and some UE (which are not capable of measuring many cells) while sending measurement report include L1-RSRP derived from the L3-RSRP along with the measured L1-RSRP.</w:t>
      </w:r>
    </w:p>
    <w:p w14:paraId="0D9DFCE8" w14:textId="77777777" w:rsidR="000B0612" w:rsidRPr="00A7503D" w:rsidRDefault="000B0612" w:rsidP="00005A53">
      <w:pPr>
        <w:pStyle w:val="ListParagraph"/>
        <w:numPr>
          <w:ilvl w:val="0"/>
          <w:numId w:val="50"/>
        </w:numPr>
        <w:spacing w:after="120"/>
      </w:pPr>
      <w:bookmarkStart w:id="6" w:name="_Hlk149894330"/>
      <w:r w:rsidRPr="00A7503D">
        <w:t xml:space="preserve">RAN4 to agree that the L1-RSRP report sent to NW can contain L1-RSRP derived from L1 measurement and L1-RSRP derived from L3 measurement results. </w:t>
      </w:r>
    </w:p>
    <w:p w14:paraId="00FBF79F" w14:textId="77777777" w:rsidR="000B0612" w:rsidRPr="00A7503D" w:rsidRDefault="000B0612" w:rsidP="00005A53">
      <w:pPr>
        <w:pStyle w:val="ListParagraph"/>
        <w:numPr>
          <w:ilvl w:val="0"/>
          <w:numId w:val="50"/>
        </w:numPr>
        <w:spacing w:after="120"/>
      </w:pPr>
      <w:r w:rsidRPr="00A7503D">
        <w:t xml:space="preserve">One bit field can be introduced in the measurement report to distinguish whether L1-RSRP is measured or L1-RSRP derived at the NW. Detailed signalling can be left to RAN1/RAN2. </w:t>
      </w:r>
    </w:p>
    <w:p w14:paraId="5D1C3A3D" w14:textId="36E9C8B0" w:rsidR="000B0612" w:rsidRPr="00A7503D" w:rsidRDefault="000B0612" w:rsidP="005D3B64">
      <w:pPr>
        <w:pStyle w:val="ListParagraph"/>
        <w:numPr>
          <w:ilvl w:val="0"/>
          <w:numId w:val="50"/>
        </w:numPr>
        <w:spacing w:after="120"/>
        <w:rPr>
          <w:lang w:eastAsia="zh-CN"/>
        </w:rPr>
      </w:pPr>
      <w:r w:rsidRPr="00A7503D">
        <w:t>NW to indicate whether UE should report a L1 based report alone or report containing L1 and L3 results.</w:t>
      </w:r>
      <w:bookmarkEnd w:id="6"/>
      <w:r w:rsidRPr="00A7503D">
        <w:rPr>
          <w:lang w:eastAsia="zh-CN"/>
        </w:rPr>
        <w:t xml:space="preserve"> </w:t>
      </w:r>
    </w:p>
    <w:p w14:paraId="2B8129E5" w14:textId="77777777" w:rsidR="009936D5" w:rsidRPr="00A7503D" w:rsidRDefault="009936D5" w:rsidP="00492BBB"/>
    <w:p w14:paraId="66229960" w14:textId="3BB67BCB" w:rsidR="00A86DDA" w:rsidRDefault="00A86DDA" w:rsidP="00A86DDA">
      <w:pPr>
        <w:pStyle w:val="Heading2"/>
      </w:pPr>
      <w:r>
        <w:t xml:space="preserve">RAN2 </w:t>
      </w:r>
      <w:proofErr w:type="gramStart"/>
      <w:r>
        <w:t>reply</w:t>
      </w:r>
      <w:proofErr w:type="gramEnd"/>
      <w:r>
        <w:t xml:space="preserve"> LS</w:t>
      </w:r>
    </w:p>
    <w:p w14:paraId="6BE4197A" w14:textId="28B25AC1" w:rsidR="002F7EAF" w:rsidRDefault="002F7EAF" w:rsidP="00A86DDA">
      <w:r>
        <w:t>In last meeting RAN2 asked following question to RAN1 and RAN4.</w:t>
      </w:r>
    </w:p>
    <w:tbl>
      <w:tblPr>
        <w:tblW w:w="9667"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67"/>
      </w:tblGrid>
      <w:tr w:rsidR="002F7EAF" w14:paraId="3D20FDEF" w14:textId="77777777" w:rsidTr="002F7EAF">
        <w:trPr>
          <w:trHeight w:val="713"/>
        </w:trPr>
        <w:tc>
          <w:tcPr>
            <w:tcW w:w="9667" w:type="dxa"/>
          </w:tcPr>
          <w:p w14:paraId="4C3234D0" w14:textId="7D379AAC" w:rsidR="002F7EAF" w:rsidRDefault="002F7EAF" w:rsidP="002F7EAF">
            <w:pPr>
              <w:ind w:left="1"/>
            </w:pPr>
            <w:r w:rsidRPr="0027448E">
              <w:t xml:space="preserve">Does the UE need to know the SMTC of LTM candidate cells </w:t>
            </w:r>
            <w:proofErr w:type="gramStart"/>
            <w:r w:rsidRPr="0027448E">
              <w:t>in order to</w:t>
            </w:r>
            <w:proofErr w:type="gramEnd"/>
            <w:r w:rsidRPr="0027448E">
              <w:t xml:space="preserve"> perform L1 measurements (so that it needs to </w:t>
            </w:r>
          </w:p>
        </w:tc>
      </w:tr>
    </w:tbl>
    <w:p w14:paraId="5FDDC9B2" w14:textId="35BA82A8" w:rsidR="00A86DDA" w:rsidRDefault="00111144" w:rsidP="00A86DDA">
      <w:r w:rsidRPr="0027448E">
        <w:t>be included in the RS configuration)</w:t>
      </w:r>
    </w:p>
    <w:p w14:paraId="2085B242" w14:textId="4C414A97" w:rsidR="00553B79" w:rsidRDefault="00F853AE" w:rsidP="00A86DDA">
      <w:r>
        <w:t>In RAN4</w:t>
      </w:r>
      <w:r w:rsidR="007213A5">
        <w:t>,</w:t>
      </w:r>
      <w:r>
        <w:t xml:space="preserve"> we agreed that UE performs measurements on known cells only and known cell definition is given below</w:t>
      </w:r>
    </w:p>
    <w:p w14:paraId="42D358B3" w14:textId="77777777" w:rsidR="007213A5" w:rsidRDefault="007213A5" w:rsidP="007213A5">
      <w:pPr>
        <w:spacing w:afterLines="50" w:after="120"/>
        <w:rPr>
          <w:b/>
          <w:u w:val="single"/>
          <w:lang w:eastAsia="zh-CN"/>
        </w:rPr>
      </w:pPr>
      <w:r>
        <w:rPr>
          <w:b/>
          <w:u w:val="single"/>
          <w:lang w:eastAsia="zh-CN"/>
        </w:rPr>
        <w:t>Issue 2-1-3:</w:t>
      </w:r>
      <w:r>
        <w:rPr>
          <w:b/>
          <w:u w:val="single"/>
        </w:rPr>
        <w:t xml:space="preserve"> </w:t>
      </w:r>
      <w:bookmarkStart w:id="7" w:name="_Hlk127802379"/>
      <w:r>
        <w:rPr>
          <w:b/>
          <w:u w:val="single"/>
          <w:lang w:eastAsia="zh-CN"/>
        </w:rPr>
        <w:t>known cell condition for L1-RSRP measurement</w:t>
      </w:r>
      <w:bookmarkEnd w:id="7"/>
      <w:r>
        <w:rPr>
          <w:i/>
          <w:color w:val="0070C0"/>
          <w:lang w:val="en-US" w:eastAsia="zh-CN"/>
        </w:rPr>
        <w:t>.</w:t>
      </w:r>
    </w:p>
    <w:p w14:paraId="40FEAD7C" w14:textId="77777777" w:rsidR="007213A5" w:rsidRDefault="007213A5" w:rsidP="007213A5">
      <w:r>
        <w:rPr>
          <w:b/>
        </w:rPr>
        <w:t>&lt; Agreement&gt;</w:t>
      </w:r>
    </w:p>
    <w:p w14:paraId="05523B74" w14:textId="77777777" w:rsidR="007213A5" w:rsidRDefault="007213A5" w:rsidP="007213A5">
      <w:pPr>
        <w:pStyle w:val="ListParagraph"/>
        <w:numPr>
          <w:ilvl w:val="1"/>
          <w:numId w:val="15"/>
        </w:numPr>
        <w:spacing w:after="120"/>
        <w:ind w:left="1440"/>
        <w:contextualSpacing w:val="0"/>
        <w:rPr>
          <w:szCs w:val="24"/>
          <w:lang w:eastAsia="zh-CN"/>
        </w:rPr>
      </w:pPr>
      <w:r>
        <w:rPr>
          <w:szCs w:val="24"/>
          <w:lang w:eastAsia="zh-CN"/>
        </w:rPr>
        <w:t>In L1-RSRP measurement for neighbour cell, target cell is considered as known if the following conditions are met in this requirement:</w:t>
      </w:r>
    </w:p>
    <w:p w14:paraId="3EBF769B" w14:textId="77777777" w:rsidR="007213A5" w:rsidRDefault="007213A5" w:rsidP="007213A5">
      <w:pPr>
        <w:pStyle w:val="ListParagraph"/>
        <w:numPr>
          <w:ilvl w:val="2"/>
          <w:numId w:val="15"/>
        </w:numPr>
        <w:overflowPunct w:val="0"/>
        <w:autoSpaceDE w:val="0"/>
        <w:autoSpaceDN w:val="0"/>
        <w:adjustRightInd w:val="0"/>
        <w:spacing w:after="120"/>
        <w:contextualSpacing w:val="0"/>
        <w:textAlignment w:val="baseline"/>
        <w:rPr>
          <w:szCs w:val="24"/>
          <w:lang w:eastAsia="zh-CN"/>
        </w:rPr>
      </w:pPr>
      <w:r>
        <w:rPr>
          <w:szCs w:val="24"/>
          <w:lang w:eastAsia="zh-CN"/>
        </w:rPr>
        <w:t>The UE has performed L3 measurement on the target cell, and</w:t>
      </w:r>
    </w:p>
    <w:p w14:paraId="5235EB41" w14:textId="77777777" w:rsidR="007213A5" w:rsidRDefault="007213A5" w:rsidP="007213A5">
      <w:pPr>
        <w:pStyle w:val="ListParagraph"/>
        <w:numPr>
          <w:ilvl w:val="3"/>
          <w:numId w:val="15"/>
        </w:numPr>
        <w:overflowPunct w:val="0"/>
        <w:autoSpaceDE w:val="0"/>
        <w:autoSpaceDN w:val="0"/>
        <w:adjustRightInd w:val="0"/>
        <w:spacing w:after="120"/>
        <w:contextualSpacing w:val="0"/>
        <w:textAlignment w:val="baseline"/>
        <w:rPr>
          <w:szCs w:val="24"/>
          <w:lang w:eastAsia="zh-CN"/>
        </w:rPr>
      </w:pPr>
      <w:r>
        <w:rPr>
          <w:szCs w:val="24"/>
          <w:lang w:eastAsia="zh-CN"/>
        </w:rPr>
        <w:t xml:space="preserve">FFS whether to add time constraint </w:t>
      </w:r>
      <w:proofErr w:type="gramStart"/>
      <w:r>
        <w:rPr>
          <w:szCs w:val="24"/>
          <w:lang w:eastAsia="zh-CN"/>
        </w:rPr>
        <w:t>e.g.</w:t>
      </w:r>
      <w:proofErr w:type="gramEnd"/>
      <w:r>
        <w:rPr>
          <w:szCs w:val="24"/>
          <w:lang w:eastAsia="zh-CN"/>
        </w:rPr>
        <w:t xml:space="preserve"> during the last [5] seconds</w:t>
      </w:r>
    </w:p>
    <w:p w14:paraId="798EF95F" w14:textId="77777777" w:rsidR="007213A5" w:rsidRDefault="007213A5" w:rsidP="007213A5">
      <w:pPr>
        <w:pStyle w:val="ListParagraph"/>
        <w:numPr>
          <w:ilvl w:val="2"/>
          <w:numId w:val="15"/>
        </w:numPr>
        <w:overflowPunct w:val="0"/>
        <w:autoSpaceDE w:val="0"/>
        <w:autoSpaceDN w:val="0"/>
        <w:adjustRightInd w:val="0"/>
        <w:spacing w:after="120"/>
        <w:contextualSpacing w:val="0"/>
        <w:textAlignment w:val="baseline"/>
        <w:rPr>
          <w:szCs w:val="24"/>
          <w:lang w:eastAsia="zh-CN"/>
        </w:rPr>
      </w:pPr>
      <w:r>
        <w:rPr>
          <w:szCs w:val="24"/>
          <w:lang w:eastAsia="zh-CN"/>
        </w:rPr>
        <w:t xml:space="preserve">The SSB from the target cell </w:t>
      </w:r>
      <w:r>
        <w:rPr>
          <w:lang w:val="en-US"/>
        </w:rPr>
        <w:t>configured for L1 measurement</w:t>
      </w:r>
      <w:r>
        <w:rPr>
          <w:b/>
          <w:bCs/>
          <w:lang w:val="en-US"/>
        </w:rPr>
        <w:t xml:space="preserve"> </w:t>
      </w:r>
      <w:r>
        <w:rPr>
          <w:szCs w:val="24"/>
          <w:lang w:eastAsia="zh-CN"/>
        </w:rPr>
        <w:t>remains detectable according to the cell identification requirements specified in clause 9.2 and 9.3.</w:t>
      </w:r>
    </w:p>
    <w:p w14:paraId="7D01ACC4" w14:textId="77777777" w:rsidR="007213A5" w:rsidRDefault="007213A5" w:rsidP="007213A5">
      <w:pPr>
        <w:pStyle w:val="ListParagraph"/>
        <w:numPr>
          <w:ilvl w:val="1"/>
          <w:numId w:val="15"/>
        </w:numPr>
        <w:spacing w:after="120"/>
        <w:ind w:left="1440"/>
        <w:contextualSpacing w:val="0"/>
        <w:rPr>
          <w:szCs w:val="24"/>
          <w:lang w:eastAsia="zh-CN"/>
        </w:rPr>
      </w:pPr>
      <w:r>
        <w:rPr>
          <w:szCs w:val="24"/>
          <w:lang w:eastAsia="zh-CN"/>
        </w:rPr>
        <w:t>Otherwise, it is unknown</w:t>
      </w:r>
    </w:p>
    <w:p w14:paraId="691416BB" w14:textId="77777777" w:rsidR="00F853AE" w:rsidRDefault="00F853AE" w:rsidP="00A86DDA"/>
    <w:p w14:paraId="06564FF5" w14:textId="52D62011" w:rsidR="007213A5" w:rsidRDefault="007213A5" w:rsidP="00A86DDA">
      <w:r>
        <w:t xml:space="preserve">Based on the above agreement UE already must have performed </w:t>
      </w:r>
      <w:r w:rsidR="0040183C">
        <w:t>L3-RSRP before performing L1-RSRP</w:t>
      </w:r>
      <w:r w:rsidR="009F4A81">
        <w:t xml:space="preserve">. Unless NW want to configure different SMTC for L1-RSRP and L3-RSRP, there is no need to </w:t>
      </w:r>
      <w:r w:rsidR="0050587B">
        <w:t xml:space="preserve">include SMTC in the RS configuration. In RAN4 so </w:t>
      </w:r>
      <w:r w:rsidR="00DE6A4C">
        <w:t>far,</w:t>
      </w:r>
      <w:r w:rsidR="0050587B">
        <w:t xml:space="preserve"> we did not </w:t>
      </w:r>
      <w:r w:rsidR="009A4DB1">
        <w:t>discuss</w:t>
      </w:r>
      <w:r w:rsidR="0050587B">
        <w:t xml:space="preserve"> different SMTC for L1 and L3 measurements</w:t>
      </w:r>
      <w:r w:rsidR="00612764">
        <w:t xml:space="preserve">. </w:t>
      </w:r>
      <w:r w:rsidR="009A4DB1">
        <w:t>Since this supposed to be last meeting for core part</w:t>
      </w:r>
      <w:r w:rsidR="00612764">
        <w:t>, single SMTC can be assumed. Based</w:t>
      </w:r>
      <w:r w:rsidR="009A4DB1">
        <w:t xml:space="preserve"> </w:t>
      </w:r>
      <w:r w:rsidR="00612764">
        <w:t>on this assumption, SMTC is not needed in the RS configuration.</w:t>
      </w:r>
    </w:p>
    <w:p w14:paraId="345A011B" w14:textId="092662D2" w:rsidR="00612764" w:rsidRPr="0027448E" w:rsidRDefault="00612764" w:rsidP="00612764">
      <w:pPr>
        <w:pStyle w:val="ListParagraph"/>
        <w:numPr>
          <w:ilvl w:val="0"/>
          <w:numId w:val="50"/>
        </w:numPr>
        <w:spacing w:after="120"/>
      </w:pPr>
      <w:r>
        <w:t xml:space="preserve">SMTC is not needed in the RS configuration of LTM measurements. </w:t>
      </w:r>
    </w:p>
    <w:p w14:paraId="704715B3" w14:textId="77777777" w:rsidR="00D24F68" w:rsidRPr="005B68C1" w:rsidRDefault="00D24F68" w:rsidP="00D24F68">
      <w:pPr>
        <w:pStyle w:val="Heading1"/>
        <w:rPr>
          <w:rFonts w:asciiTheme="minorHAnsi" w:hAnsiTheme="minorHAnsi" w:cstheme="minorHAnsi"/>
          <w:szCs w:val="36"/>
          <w:lang w:val="en-CA"/>
        </w:rPr>
      </w:pPr>
      <w:r w:rsidRPr="005B68C1">
        <w:rPr>
          <w:rFonts w:asciiTheme="minorHAnsi" w:hAnsiTheme="minorHAnsi" w:cstheme="minorHAnsi"/>
          <w:szCs w:val="36"/>
          <w:lang w:val="en-CA"/>
        </w:rPr>
        <w:lastRenderedPageBreak/>
        <w:t>Summary and Conclusion</w:t>
      </w:r>
    </w:p>
    <w:p w14:paraId="7218585B" w14:textId="2213626B" w:rsidR="00D24F68" w:rsidRPr="00DC16E7" w:rsidRDefault="00D24F68" w:rsidP="00D24F68">
      <w:pPr>
        <w:rPr>
          <w:rFonts w:asciiTheme="minorHAnsi" w:hAnsiTheme="minorHAnsi"/>
          <w:b/>
          <w:bCs/>
        </w:rPr>
      </w:pPr>
      <w:r w:rsidRPr="00DC16E7">
        <w:rPr>
          <w:rFonts w:asciiTheme="minorHAnsi" w:hAnsiTheme="minorHAnsi" w:cstheme="minorHAnsi"/>
          <w:sz w:val="22"/>
          <w:lang w:val="en-CA"/>
        </w:rPr>
        <w:t xml:space="preserve">In this contribution we have analysed </w:t>
      </w:r>
      <w:r w:rsidR="00985DA5" w:rsidRPr="00DC16E7">
        <w:rPr>
          <w:rFonts w:asciiTheme="minorHAnsi" w:hAnsiTheme="minorHAnsi" w:cstheme="minorHAnsi"/>
          <w:sz w:val="22"/>
          <w:lang w:val="en-CA"/>
        </w:rPr>
        <w:t xml:space="preserve">RAN4 aspects for L1/L2 based inter-cell mobility </w:t>
      </w:r>
      <w:r w:rsidRPr="00DC16E7">
        <w:rPr>
          <w:rFonts w:asciiTheme="minorHAnsi" w:hAnsiTheme="minorHAnsi" w:cstheme="minorHAnsi"/>
          <w:sz w:val="22"/>
          <w:lang w:val="en-CA"/>
        </w:rPr>
        <w:t>and made following proposals.</w:t>
      </w:r>
      <w:r w:rsidRPr="00DC16E7">
        <w:rPr>
          <w:rFonts w:asciiTheme="minorHAnsi" w:hAnsiTheme="minorHAnsi"/>
          <w:b/>
          <w:bCs/>
        </w:rPr>
        <w:t xml:space="preserve"> </w:t>
      </w:r>
    </w:p>
    <w:p w14:paraId="676042C1" w14:textId="77777777" w:rsidR="00E11B2B" w:rsidRPr="00E11B2B" w:rsidRDefault="00E11B2B" w:rsidP="00E11B2B">
      <w:pPr>
        <w:spacing w:after="120"/>
        <w:rPr>
          <w:rFonts w:asciiTheme="minorHAnsi" w:hAnsiTheme="minorHAnsi"/>
          <w:sz w:val="22"/>
          <w:szCs w:val="22"/>
        </w:rPr>
      </w:pPr>
      <w:r w:rsidRPr="009A1F30">
        <w:rPr>
          <w:rFonts w:asciiTheme="minorHAnsi" w:hAnsiTheme="minorHAnsi"/>
          <w:b/>
          <w:bCs/>
          <w:sz w:val="22"/>
          <w:szCs w:val="22"/>
        </w:rPr>
        <w:t>Proposal 1:</w:t>
      </w:r>
      <w:r w:rsidRPr="00E11B2B">
        <w:rPr>
          <w:rFonts w:asciiTheme="minorHAnsi" w:hAnsiTheme="minorHAnsi"/>
          <w:sz w:val="22"/>
          <w:szCs w:val="22"/>
        </w:rPr>
        <w:t xml:space="preserve"> </w:t>
      </w:r>
      <w:r w:rsidRPr="00E11B2B">
        <w:rPr>
          <w:rFonts w:asciiTheme="minorHAnsi" w:hAnsiTheme="minorHAnsi"/>
          <w:sz w:val="22"/>
          <w:szCs w:val="22"/>
        </w:rPr>
        <w:tab/>
        <w:t xml:space="preserve">RAN4 to confirm support of TCI state activation and PDCCH order-based RACH trigger based on L3 RSRP measurement also as it is already supported from RAN1 and RAN2 point of view. </w:t>
      </w:r>
    </w:p>
    <w:p w14:paraId="70E1DDDA" w14:textId="469F78B2" w:rsidR="00D204B5" w:rsidRDefault="00E11B2B" w:rsidP="00E11B2B">
      <w:pPr>
        <w:spacing w:after="120"/>
        <w:rPr>
          <w:rFonts w:asciiTheme="minorHAnsi" w:hAnsiTheme="minorHAnsi"/>
          <w:sz w:val="22"/>
          <w:szCs w:val="22"/>
        </w:rPr>
      </w:pPr>
      <w:r w:rsidRPr="009A1F30">
        <w:rPr>
          <w:rFonts w:asciiTheme="minorHAnsi" w:hAnsiTheme="minorHAnsi"/>
          <w:b/>
          <w:bCs/>
          <w:sz w:val="22"/>
          <w:szCs w:val="22"/>
        </w:rPr>
        <w:t>Proposal 2</w:t>
      </w:r>
      <w:r w:rsidRPr="00E11B2B">
        <w:rPr>
          <w:rFonts w:asciiTheme="minorHAnsi" w:hAnsiTheme="minorHAnsi"/>
          <w:sz w:val="22"/>
          <w:szCs w:val="22"/>
        </w:rPr>
        <w:t xml:space="preserve">: </w:t>
      </w:r>
      <w:r w:rsidRPr="00E11B2B">
        <w:rPr>
          <w:rFonts w:asciiTheme="minorHAnsi" w:hAnsiTheme="minorHAnsi"/>
          <w:sz w:val="22"/>
          <w:szCs w:val="22"/>
        </w:rPr>
        <w:tab/>
        <w:t>Once the TCI state is activated, UE shall prioritise the measurement and reporting on the cell whose TCI state was activated</w:t>
      </w:r>
      <w:r>
        <w:rPr>
          <w:rFonts w:asciiTheme="minorHAnsi" w:hAnsiTheme="minorHAnsi"/>
          <w:sz w:val="22"/>
          <w:szCs w:val="22"/>
        </w:rPr>
        <w:t>.</w:t>
      </w:r>
    </w:p>
    <w:p w14:paraId="25BEE570" w14:textId="77777777" w:rsidR="00E11B2B" w:rsidRPr="00E11B2B" w:rsidRDefault="00E11B2B" w:rsidP="00E11B2B">
      <w:pPr>
        <w:spacing w:after="120"/>
        <w:rPr>
          <w:rFonts w:asciiTheme="minorHAnsi" w:hAnsiTheme="minorHAnsi"/>
          <w:sz w:val="22"/>
          <w:szCs w:val="22"/>
        </w:rPr>
      </w:pPr>
      <w:r w:rsidRPr="009A1F30">
        <w:rPr>
          <w:rFonts w:asciiTheme="minorHAnsi" w:hAnsiTheme="minorHAnsi"/>
          <w:b/>
          <w:bCs/>
          <w:sz w:val="22"/>
          <w:szCs w:val="22"/>
        </w:rPr>
        <w:t>Proposal 3:</w:t>
      </w:r>
      <w:r w:rsidRPr="00E11B2B">
        <w:rPr>
          <w:rFonts w:asciiTheme="minorHAnsi" w:hAnsiTheme="minorHAnsi"/>
          <w:sz w:val="22"/>
          <w:szCs w:val="22"/>
        </w:rPr>
        <w:t xml:space="preserve"> </w:t>
      </w:r>
      <w:r w:rsidRPr="00E11B2B">
        <w:rPr>
          <w:rFonts w:asciiTheme="minorHAnsi" w:hAnsiTheme="minorHAnsi"/>
          <w:sz w:val="22"/>
          <w:szCs w:val="22"/>
        </w:rPr>
        <w:tab/>
        <w:t xml:space="preserve">RAN4 to agree that the L1-RSRP report sent to NW can contain L1-RSRP derived from L1 measurement and L1-RSRP derived from L3 measurement results. </w:t>
      </w:r>
    </w:p>
    <w:p w14:paraId="2774C704" w14:textId="77777777" w:rsidR="00E11B2B" w:rsidRPr="00E11B2B" w:rsidRDefault="00E11B2B" w:rsidP="00E11B2B">
      <w:pPr>
        <w:spacing w:after="120"/>
        <w:rPr>
          <w:rFonts w:asciiTheme="minorHAnsi" w:hAnsiTheme="minorHAnsi"/>
          <w:sz w:val="22"/>
          <w:szCs w:val="22"/>
        </w:rPr>
      </w:pPr>
      <w:r w:rsidRPr="009A1F30">
        <w:rPr>
          <w:rFonts w:asciiTheme="minorHAnsi" w:hAnsiTheme="minorHAnsi"/>
          <w:b/>
          <w:bCs/>
          <w:sz w:val="22"/>
          <w:szCs w:val="22"/>
        </w:rPr>
        <w:t>Proposal 4:</w:t>
      </w:r>
      <w:r w:rsidRPr="00E11B2B">
        <w:rPr>
          <w:rFonts w:asciiTheme="minorHAnsi" w:hAnsiTheme="minorHAnsi"/>
          <w:sz w:val="22"/>
          <w:szCs w:val="22"/>
        </w:rPr>
        <w:t xml:space="preserve"> </w:t>
      </w:r>
      <w:r w:rsidRPr="00E11B2B">
        <w:rPr>
          <w:rFonts w:asciiTheme="minorHAnsi" w:hAnsiTheme="minorHAnsi"/>
          <w:sz w:val="22"/>
          <w:szCs w:val="22"/>
        </w:rPr>
        <w:tab/>
        <w:t xml:space="preserve">One bit field can be introduced in the measurement report to distinguish whether L1-RSRP is measured or L1-RSRP derived at the NW. Detailed signalling can be left to RAN1/RAN2. </w:t>
      </w:r>
    </w:p>
    <w:p w14:paraId="0BFC5A3F" w14:textId="4603A950" w:rsidR="00E11B2B" w:rsidRDefault="00E11B2B" w:rsidP="00E11B2B">
      <w:pPr>
        <w:spacing w:after="120"/>
        <w:rPr>
          <w:rFonts w:asciiTheme="minorHAnsi" w:hAnsiTheme="minorHAnsi"/>
          <w:sz w:val="22"/>
          <w:szCs w:val="22"/>
        </w:rPr>
      </w:pPr>
      <w:r w:rsidRPr="009A1F30">
        <w:rPr>
          <w:rFonts w:asciiTheme="minorHAnsi" w:hAnsiTheme="minorHAnsi"/>
          <w:b/>
          <w:bCs/>
          <w:sz w:val="22"/>
          <w:szCs w:val="22"/>
        </w:rPr>
        <w:t>Proposal 5:</w:t>
      </w:r>
      <w:r w:rsidRPr="00E11B2B">
        <w:rPr>
          <w:rFonts w:asciiTheme="minorHAnsi" w:hAnsiTheme="minorHAnsi"/>
          <w:sz w:val="22"/>
          <w:szCs w:val="22"/>
        </w:rPr>
        <w:t xml:space="preserve"> </w:t>
      </w:r>
      <w:r w:rsidRPr="00E11B2B">
        <w:rPr>
          <w:rFonts w:asciiTheme="minorHAnsi" w:hAnsiTheme="minorHAnsi"/>
          <w:sz w:val="22"/>
          <w:szCs w:val="22"/>
        </w:rPr>
        <w:tab/>
        <w:t>NW to indicate whether UE should report a L1 based report alone or report containing L1 and L3 results.</w:t>
      </w:r>
    </w:p>
    <w:p w14:paraId="5A26AA32" w14:textId="1BDDAA28" w:rsidR="00E11B2B" w:rsidRPr="00E11B2B" w:rsidRDefault="00E11B2B" w:rsidP="00E11B2B">
      <w:pPr>
        <w:spacing w:after="120"/>
        <w:rPr>
          <w:rFonts w:asciiTheme="minorHAnsi" w:hAnsiTheme="minorHAnsi"/>
          <w:sz w:val="22"/>
          <w:szCs w:val="22"/>
        </w:rPr>
      </w:pPr>
      <w:r w:rsidRPr="009A1F30">
        <w:rPr>
          <w:rFonts w:asciiTheme="minorHAnsi" w:hAnsiTheme="minorHAnsi"/>
          <w:b/>
          <w:bCs/>
          <w:sz w:val="22"/>
          <w:szCs w:val="22"/>
        </w:rPr>
        <w:t>Proposal 6:</w:t>
      </w:r>
      <w:r w:rsidRPr="00E11B2B">
        <w:rPr>
          <w:rFonts w:asciiTheme="minorHAnsi" w:hAnsiTheme="minorHAnsi"/>
          <w:sz w:val="22"/>
          <w:szCs w:val="22"/>
        </w:rPr>
        <w:t xml:space="preserve"> </w:t>
      </w:r>
      <w:r w:rsidRPr="00E11B2B">
        <w:rPr>
          <w:rFonts w:asciiTheme="minorHAnsi" w:hAnsiTheme="minorHAnsi"/>
          <w:sz w:val="22"/>
          <w:szCs w:val="22"/>
        </w:rPr>
        <w:tab/>
        <w:t>SMTC is not needed in the RS configuration of LTM measurements.</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8" w:name="_Ref536781364"/>
      <w:bookmarkStart w:id="9" w:name="_Ref517094573"/>
      <w:bookmarkStart w:id="10" w:name="_Ref536781239"/>
      <w:bookmarkEnd w:id="2"/>
      <w:bookmarkEnd w:id="3"/>
    </w:p>
    <w:bookmarkEnd w:id="8"/>
    <w:bookmarkEnd w:id="9"/>
    <w:bookmarkEnd w:id="10"/>
    <w:p w14:paraId="1F75B42E" w14:textId="05B2B72D" w:rsidR="00BF6C28" w:rsidRPr="000615DA" w:rsidRDefault="00BF6C28"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R1-230</w:t>
      </w:r>
      <w:r w:rsidR="0083650A">
        <w:rPr>
          <w:rFonts w:asciiTheme="minorHAnsi" w:hAnsiTheme="minorHAnsi" w:cstheme="minorHAnsi"/>
          <w:sz w:val="22"/>
          <w:szCs w:val="22"/>
          <w:lang w:val="en-CA"/>
        </w:rPr>
        <w:t>4276</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B1B54" w14:textId="77777777" w:rsidR="00D048F0" w:rsidRDefault="00D048F0">
      <w:r>
        <w:separator/>
      </w:r>
    </w:p>
  </w:endnote>
  <w:endnote w:type="continuationSeparator" w:id="0">
    <w:p w14:paraId="53A0E1BF" w14:textId="77777777" w:rsidR="00D048F0" w:rsidRDefault="00D048F0">
      <w:r>
        <w:continuationSeparator/>
      </w:r>
    </w:p>
  </w:endnote>
  <w:endnote w:type="continuationNotice" w:id="1">
    <w:p w14:paraId="7113EF06" w14:textId="77777777" w:rsidR="00D048F0" w:rsidRDefault="00D04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A2B8" w14:textId="77777777" w:rsidR="00D048F0" w:rsidRDefault="00D048F0">
      <w:r>
        <w:separator/>
      </w:r>
    </w:p>
  </w:footnote>
  <w:footnote w:type="continuationSeparator" w:id="0">
    <w:p w14:paraId="37D4955A" w14:textId="77777777" w:rsidR="00D048F0" w:rsidRDefault="00D048F0">
      <w:r>
        <w:continuationSeparator/>
      </w:r>
    </w:p>
  </w:footnote>
  <w:footnote w:type="continuationNotice" w:id="1">
    <w:p w14:paraId="4D07E679" w14:textId="77777777" w:rsidR="00D048F0" w:rsidRDefault="00D04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B45D4"/>
    <w:multiLevelType w:val="hybridMultilevel"/>
    <w:tmpl w:val="15DCF410"/>
    <w:lvl w:ilvl="0" w:tplc="9D16FA2C">
      <w:start w:val="1"/>
      <w:numFmt w:val="bullet"/>
      <w:lvlText w:val="-"/>
      <w:lvlJc w:val="left"/>
      <w:pPr>
        <w:tabs>
          <w:tab w:val="num" w:pos="360"/>
        </w:tabs>
        <w:ind w:left="360" w:hanging="360"/>
      </w:pPr>
      <w:rPr>
        <w:rFonts w:ascii="Arial" w:hAnsi="Arial" w:hint="default"/>
      </w:rPr>
    </w:lvl>
    <w:lvl w:ilvl="1" w:tplc="31667D72">
      <w:start w:val="1"/>
      <w:numFmt w:val="bullet"/>
      <w:lvlText w:val="-"/>
      <w:lvlJc w:val="left"/>
      <w:pPr>
        <w:tabs>
          <w:tab w:val="num" w:pos="1080"/>
        </w:tabs>
        <w:ind w:left="1080" w:hanging="360"/>
      </w:pPr>
      <w:rPr>
        <w:rFonts w:ascii="Arial" w:hAnsi="Arial" w:hint="default"/>
      </w:rPr>
    </w:lvl>
    <w:lvl w:ilvl="2" w:tplc="0A3026C8">
      <w:start w:val="1"/>
      <w:numFmt w:val="bullet"/>
      <w:lvlText w:val="-"/>
      <w:lvlJc w:val="left"/>
      <w:pPr>
        <w:tabs>
          <w:tab w:val="num" w:pos="1800"/>
        </w:tabs>
        <w:ind w:left="1800" w:hanging="360"/>
      </w:pPr>
      <w:rPr>
        <w:rFonts w:ascii="Arial" w:hAnsi="Arial" w:hint="default"/>
      </w:rPr>
    </w:lvl>
    <w:lvl w:ilvl="3" w:tplc="14F42AD0">
      <w:numFmt w:val="bullet"/>
      <w:lvlText w:val="•"/>
      <w:lvlJc w:val="left"/>
      <w:pPr>
        <w:tabs>
          <w:tab w:val="num" w:pos="2520"/>
        </w:tabs>
        <w:ind w:left="2520" w:hanging="360"/>
      </w:pPr>
      <w:rPr>
        <w:rFonts w:ascii="Arial" w:hAnsi="Arial" w:hint="default"/>
      </w:rPr>
    </w:lvl>
    <w:lvl w:ilvl="4" w:tplc="E58CCEE4">
      <w:numFmt w:val="bullet"/>
      <w:lvlText w:val="-"/>
      <w:lvlJc w:val="left"/>
      <w:pPr>
        <w:tabs>
          <w:tab w:val="num" w:pos="3240"/>
        </w:tabs>
        <w:ind w:left="3240" w:hanging="360"/>
      </w:pPr>
      <w:rPr>
        <w:rFonts w:ascii="Arial" w:hAnsi="Arial" w:hint="default"/>
      </w:rPr>
    </w:lvl>
    <w:lvl w:ilvl="5" w:tplc="8142280C" w:tentative="1">
      <w:start w:val="1"/>
      <w:numFmt w:val="bullet"/>
      <w:lvlText w:val="-"/>
      <w:lvlJc w:val="left"/>
      <w:pPr>
        <w:tabs>
          <w:tab w:val="num" w:pos="3960"/>
        </w:tabs>
        <w:ind w:left="3960" w:hanging="360"/>
      </w:pPr>
      <w:rPr>
        <w:rFonts w:ascii="Arial" w:hAnsi="Arial" w:hint="default"/>
      </w:rPr>
    </w:lvl>
    <w:lvl w:ilvl="6" w:tplc="E20C8DE8" w:tentative="1">
      <w:start w:val="1"/>
      <w:numFmt w:val="bullet"/>
      <w:lvlText w:val="-"/>
      <w:lvlJc w:val="left"/>
      <w:pPr>
        <w:tabs>
          <w:tab w:val="num" w:pos="4680"/>
        </w:tabs>
        <w:ind w:left="4680" w:hanging="360"/>
      </w:pPr>
      <w:rPr>
        <w:rFonts w:ascii="Arial" w:hAnsi="Arial" w:hint="default"/>
      </w:rPr>
    </w:lvl>
    <w:lvl w:ilvl="7" w:tplc="A0E03BA8" w:tentative="1">
      <w:start w:val="1"/>
      <w:numFmt w:val="bullet"/>
      <w:lvlText w:val="-"/>
      <w:lvlJc w:val="left"/>
      <w:pPr>
        <w:tabs>
          <w:tab w:val="num" w:pos="5400"/>
        </w:tabs>
        <w:ind w:left="5400" w:hanging="360"/>
      </w:pPr>
      <w:rPr>
        <w:rFonts w:ascii="Arial" w:hAnsi="Arial" w:hint="default"/>
      </w:rPr>
    </w:lvl>
    <w:lvl w:ilvl="8" w:tplc="16C833F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876CBA"/>
    <w:multiLevelType w:val="hybridMultilevel"/>
    <w:tmpl w:val="E438F8B4"/>
    <w:lvl w:ilvl="0" w:tplc="D3B8D41A">
      <w:start w:val="1"/>
      <w:numFmt w:val="bullet"/>
      <w:lvlText w:val="–"/>
      <w:lvlJc w:val="left"/>
      <w:pPr>
        <w:tabs>
          <w:tab w:val="num" w:pos="1440"/>
        </w:tabs>
        <w:ind w:left="1440" w:hanging="360"/>
      </w:pPr>
      <w:rPr>
        <w:rFonts w:ascii="Calibri Light" w:hAnsi="Calibri Light"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5274CFC"/>
    <w:multiLevelType w:val="hybridMultilevel"/>
    <w:tmpl w:val="227EC65E"/>
    <w:lvl w:ilvl="0" w:tplc="842CED16">
      <w:start w:val="1"/>
      <w:numFmt w:val="decimal"/>
      <w:lvlText w:val="Proposal %1: "/>
      <w:lvlJc w:val="left"/>
      <w:pPr>
        <w:ind w:left="360" w:hanging="360"/>
      </w:pPr>
      <w:rPr>
        <w:rFonts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369C4E57"/>
    <w:multiLevelType w:val="hybridMultilevel"/>
    <w:tmpl w:val="3ACABECE"/>
    <w:lvl w:ilvl="0" w:tplc="95D47390">
      <w:start w:val="1"/>
      <w:numFmt w:val="bullet"/>
      <w:lvlText w:val="–"/>
      <w:lvlJc w:val="left"/>
      <w:pPr>
        <w:tabs>
          <w:tab w:val="num" w:pos="720"/>
        </w:tabs>
        <w:ind w:left="720" w:hanging="360"/>
      </w:pPr>
      <w:rPr>
        <w:rFonts w:ascii="Calibri Light" w:hAnsi="Calibri Light" w:hint="default"/>
      </w:rPr>
    </w:lvl>
    <w:lvl w:ilvl="1" w:tplc="D3B8D41A">
      <w:start w:val="1"/>
      <w:numFmt w:val="bullet"/>
      <w:lvlText w:val="–"/>
      <w:lvlJc w:val="left"/>
      <w:pPr>
        <w:tabs>
          <w:tab w:val="num" w:pos="1440"/>
        </w:tabs>
        <w:ind w:left="1440" w:hanging="360"/>
      </w:pPr>
      <w:rPr>
        <w:rFonts w:ascii="Calibri Light" w:hAnsi="Calibri Light" w:hint="default"/>
      </w:rPr>
    </w:lvl>
    <w:lvl w:ilvl="2" w:tplc="A2EA8C54">
      <w:numFmt w:val="bullet"/>
      <w:lvlText w:val="-"/>
      <w:lvlJc w:val="left"/>
      <w:pPr>
        <w:tabs>
          <w:tab w:val="num" w:pos="2160"/>
        </w:tabs>
        <w:ind w:left="2160" w:hanging="360"/>
      </w:pPr>
      <w:rPr>
        <w:rFonts w:ascii="Arial" w:hAnsi="Arial" w:hint="default"/>
      </w:rPr>
    </w:lvl>
    <w:lvl w:ilvl="3" w:tplc="05CCCF72">
      <w:numFmt w:val="bullet"/>
      <w:lvlText w:val="•"/>
      <w:lvlJc w:val="left"/>
      <w:pPr>
        <w:tabs>
          <w:tab w:val="num" w:pos="2880"/>
        </w:tabs>
        <w:ind w:left="2880" w:hanging="360"/>
      </w:pPr>
      <w:rPr>
        <w:rFonts w:ascii="Arial" w:hAnsi="Arial" w:hint="default"/>
      </w:rPr>
    </w:lvl>
    <w:lvl w:ilvl="4" w:tplc="BD8C1A0C">
      <w:numFmt w:val="bullet"/>
      <w:lvlText w:val="-"/>
      <w:lvlJc w:val="left"/>
      <w:pPr>
        <w:tabs>
          <w:tab w:val="num" w:pos="3600"/>
        </w:tabs>
        <w:ind w:left="3600" w:hanging="360"/>
      </w:pPr>
      <w:rPr>
        <w:rFonts w:ascii="Arial" w:hAnsi="Arial" w:hint="default"/>
      </w:rPr>
    </w:lvl>
    <w:lvl w:ilvl="5" w:tplc="C5748EFC" w:tentative="1">
      <w:start w:val="1"/>
      <w:numFmt w:val="bullet"/>
      <w:lvlText w:val="–"/>
      <w:lvlJc w:val="left"/>
      <w:pPr>
        <w:tabs>
          <w:tab w:val="num" w:pos="4320"/>
        </w:tabs>
        <w:ind w:left="4320" w:hanging="360"/>
      </w:pPr>
      <w:rPr>
        <w:rFonts w:ascii="Calibri Light" w:hAnsi="Calibri Light" w:hint="default"/>
      </w:rPr>
    </w:lvl>
    <w:lvl w:ilvl="6" w:tplc="D70A1D0E" w:tentative="1">
      <w:start w:val="1"/>
      <w:numFmt w:val="bullet"/>
      <w:lvlText w:val="–"/>
      <w:lvlJc w:val="left"/>
      <w:pPr>
        <w:tabs>
          <w:tab w:val="num" w:pos="5040"/>
        </w:tabs>
        <w:ind w:left="5040" w:hanging="360"/>
      </w:pPr>
      <w:rPr>
        <w:rFonts w:ascii="Calibri Light" w:hAnsi="Calibri Light" w:hint="default"/>
      </w:rPr>
    </w:lvl>
    <w:lvl w:ilvl="7" w:tplc="FE98D334" w:tentative="1">
      <w:start w:val="1"/>
      <w:numFmt w:val="bullet"/>
      <w:lvlText w:val="–"/>
      <w:lvlJc w:val="left"/>
      <w:pPr>
        <w:tabs>
          <w:tab w:val="num" w:pos="5760"/>
        </w:tabs>
        <w:ind w:left="5760" w:hanging="360"/>
      </w:pPr>
      <w:rPr>
        <w:rFonts w:ascii="Calibri Light" w:hAnsi="Calibri Light" w:hint="default"/>
      </w:rPr>
    </w:lvl>
    <w:lvl w:ilvl="8" w:tplc="EBBC38FA"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37B31DC3"/>
    <w:multiLevelType w:val="hybridMultilevel"/>
    <w:tmpl w:val="150230FC"/>
    <w:lvl w:ilvl="0" w:tplc="A8A0848E">
      <w:start w:val="1"/>
      <w:numFmt w:val="decimal"/>
      <w:lvlText w:val="Proposal %1: "/>
      <w:lvlJc w:val="left"/>
      <w:pPr>
        <w:ind w:left="360" w:hanging="360"/>
      </w:pPr>
      <w:rPr>
        <w:rFonts w:cs="Times New Roman" w:hint="default"/>
        <w:b/>
        <w:i w:val="0"/>
        <w:color w:val="auto"/>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6D6D73"/>
    <w:multiLevelType w:val="hybridMultilevel"/>
    <w:tmpl w:val="B5088A9C"/>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B541AD6"/>
    <w:multiLevelType w:val="hybridMultilevel"/>
    <w:tmpl w:val="5130F630"/>
    <w:lvl w:ilvl="0" w:tplc="25CEC606">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0A0503B"/>
    <w:multiLevelType w:val="hybridMultilevel"/>
    <w:tmpl w:val="5296CCC8"/>
    <w:lvl w:ilvl="0" w:tplc="A8A0848E">
      <w:start w:val="1"/>
      <w:numFmt w:val="decimal"/>
      <w:lvlText w:val="Proposal %1: "/>
      <w:lvlJc w:val="left"/>
      <w:pPr>
        <w:ind w:left="720" w:hanging="360"/>
      </w:pPr>
      <w:rPr>
        <w:rFonts w:cs="Times New Roman" w:hint="default"/>
        <w:b/>
        <w:i w:val="0"/>
        <w:color w:val="auto"/>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6E9626C"/>
    <w:multiLevelType w:val="hybridMultilevel"/>
    <w:tmpl w:val="5AEA2F0E"/>
    <w:lvl w:ilvl="0" w:tplc="00C002D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07F2604"/>
    <w:multiLevelType w:val="hybridMultilevel"/>
    <w:tmpl w:val="D7C0877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569BE"/>
    <w:multiLevelType w:val="hybridMultilevel"/>
    <w:tmpl w:val="FBC41B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FA42DF9"/>
    <w:multiLevelType w:val="hybridMultilevel"/>
    <w:tmpl w:val="7932F5E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554"/>
        </w:tabs>
        <w:ind w:left="3554"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start w:val="1"/>
      <w:numFmt w:val="bullet"/>
      <w:lvlText w:val="o"/>
      <w:lvlJc w:val="left"/>
      <w:pPr>
        <w:tabs>
          <w:tab w:val="num" w:pos="3108"/>
        </w:tabs>
        <w:ind w:left="3108" w:hanging="360"/>
      </w:pPr>
      <w:rPr>
        <w:rFonts w:ascii="Courier New" w:hAnsi="Courier New" w:cs="Courier New" w:hint="default"/>
      </w:rPr>
    </w:lvl>
    <w:lvl w:ilvl="5" w:tplc="04090005">
      <w:start w:val="1"/>
      <w:numFmt w:val="bullet"/>
      <w:lvlText w:val=""/>
      <w:lvlJc w:val="left"/>
      <w:pPr>
        <w:tabs>
          <w:tab w:val="num" w:pos="3828"/>
        </w:tabs>
        <w:ind w:left="3828" w:hanging="360"/>
      </w:pPr>
      <w:rPr>
        <w:rFonts w:ascii="Wingdings" w:hAnsi="Wingdings" w:hint="default"/>
      </w:rPr>
    </w:lvl>
    <w:lvl w:ilvl="6" w:tplc="04090001">
      <w:start w:val="1"/>
      <w:numFmt w:val="bullet"/>
      <w:lvlText w:val=""/>
      <w:lvlJc w:val="left"/>
      <w:pPr>
        <w:tabs>
          <w:tab w:val="num" w:pos="4548"/>
        </w:tabs>
        <w:ind w:left="4548" w:hanging="360"/>
      </w:pPr>
      <w:rPr>
        <w:rFonts w:ascii="Symbol" w:hAnsi="Symbol" w:hint="default"/>
      </w:rPr>
    </w:lvl>
    <w:lvl w:ilvl="7" w:tplc="04090003">
      <w:start w:val="1"/>
      <w:numFmt w:val="bullet"/>
      <w:lvlText w:val="o"/>
      <w:lvlJc w:val="left"/>
      <w:pPr>
        <w:tabs>
          <w:tab w:val="num" w:pos="5268"/>
        </w:tabs>
        <w:ind w:left="5268" w:hanging="360"/>
      </w:pPr>
      <w:rPr>
        <w:rFonts w:ascii="Courier New" w:hAnsi="Courier New" w:cs="Courier New" w:hint="default"/>
      </w:rPr>
    </w:lvl>
    <w:lvl w:ilvl="8" w:tplc="04090005">
      <w:start w:val="1"/>
      <w:numFmt w:val="bullet"/>
      <w:lvlText w:val=""/>
      <w:lvlJc w:val="left"/>
      <w:pPr>
        <w:tabs>
          <w:tab w:val="num" w:pos="5988"/>
        </w:tabs>
        <w:ind w:left="5988" w:hanging="360"/>
      </w:pPr>
      <w:rPr>
        <w:rFonts w:ascii="Wingdings" w:hAnsi="Wingdings"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2C71936"/>
    <w:multiLevelType w:val="multilevel"/>
    <w:tmpl w:val="B750F99E"/>
    <w:lvl w:ilvl="0">
      <w:start w:val="1"/>
      <w:numFmt w:val="decimal"/>
      <w:pStyle w:val="Heading1"/>
      <w:lvlText w:val="%1"/>
      <w:lvlJc w:val="left"/>
      <w:pPr>
        <w:tabs>
          <w:tab w:val="num" w:pos="432"/>
        </w:tabs>
        <w:ind w:left="431" w:hanging="431"/>
      </w:pPr>
      <w:rPr>
        <w:rFonts w:cs="Times New Roman" w:hint="default"/>
        <w:u w:val="none"/>
      </w:rPr>
    </w:lvl>
    <w:lvl w:ilvl="1">
      <w:start w:val="1"/>
      <w:numFmt w:val="decimal"/>
      <w:pStyle w:val="Heading2"/>
      <w:lvlText w:val="%1.%2"/>
      <w:lvlJc w:val="left"/>
      <w:pPr>
        <w:tabs>
          <w:tab w:val="num" w:pos="432"/>
        </w:tabs>
        <w:ind w:left="431" w:hanging="431"/>
      </w:pPr>
      <w:rPr>
        <w:rFonts w:ascii="Arial" w:hAnsi="Arial" w:cs="Arial" w:hint="default"/>
        <w:color w:val="000000"/>
        <w:u w:val="none"/>
      </w:rPr>
    </w:lvl>
    <w:lvl w:ilvl="2">
      <w:start w:val="1"/>
      <w:numFmt w:val="decimal"/>
      <w:pStyle w:val="Heading3"/>
      <w:lvlText w:val="%1.%2.%3"/>
      <w:lvlJc w:val="left"/>
      <w:pPr>
        <w:tabs>
          <w:tab w:val="num" w:pos="432"/>
        </w:tabs>
        <w:ind w:left="431" w:hanging="431"/>
      </w:pPr>
      <w:rPr>
        <w:rFonts w:asciiTheme="minorHAnsi" w:hAnsiTheme="minorHAnsi" w:cstheme="minorHAnsi" w:hint="default"/>
        <w:sz w:val="24"/>
        <w:szCs w:val="18"/>
        <w:u w:val="none"/>
      </w:rPr>
    </w:lvl>
    <w:lvl w:ilvl="3">
      <w:start w:val="1"/>
      <w:numFmt w:val="decimal"/>
      <w:pStyle w:val="Heading4"/>
      <w:lvlText w:val="%1.%2.%3.%4"/>
      <w:lvlJc w:val="left"/>
      <w:pPr>
        <w:tabs>
          <w:tab w:val="num" w:pos="432"/>
        </w:tabs>
        <w:ind w:left="431" w:hanging="431"/>
      </w:pPr>
      <w:rPr>
        <w:rFonts w:cs="Times New Roman" w:hint="default"/>
        <w:u w:val="none"/>
      </w:rPr>
    </w:lvl>
    <w:lvl w:ilvl="4">
      <w:start w:val="1"/>
      <w:numFmt w:val="decimal"/>
      <w:pStyle w:val="Heading5"/>
      <w:lvlText w:val="%1.%2.%3.%4.%5"/>
      <w:lvlJc w:val="left"/>
      <w:pPr>
        <w:tabs>
          <w:tab w:val="num" w:pos="432"/>
        </w:tabs>
        <w:ind w:left="431" w:hanging="431"/>
      </w:pPr>
      <w:rPr>
        <w:rFonts w:cs="Times New Roman" w:hint="default"/>
      </w:rPr>
    </w:lvl>
    <w:lvl w:ilvl="5">
      <w:start w:val="1"/>
      <w:numFmt w:val="decimal"/>
      <w:pStyle w:val="Heading6"/>
      <w:lvlText w:val="%1.%2.%3.%4.%5.%6"/>
      <w:lvlJc w:val="left"/>
      <w:pPr>
        <w:tabs>
          <w:tab w:val="num" w:pos="432"/>
        </w:tabs>
        <w:ind w:left="431" w:hanging="431"/>
      </w:pPr>
      <w:rPr>
        <w:rFonts w:cs="Times New Roman" w:hint="default"/>
      </w:rPr>
    </w:lvl>
    <w:lvl w:ilvl="6">
      <w:start w:val="1"/>
      <w:numFmt w:val="decimal"/>
      <w:pStyle w:val="Heading7"/>
      <w:lvlText w:val="%1.%2.%3.%4.%5.%6.%7"/>
      <w:lvlJc w:val="left"/>
      <w:pPr>
        <w:tabs>
          <w:tab w:val="num" w:pos="432"/>
        </w:tabs>
        <w:ind w:left="431" w:hanging="431"/>
      </w:pPr>
      <w:rPr>
        <w:rFonts w:cs="Times New Roman" w:hint="default"/>
      </w:rPr>
    </w:lvl>
    <w:lvl w:ilvl="7">
      <w:start w:val="1"/>
      <w:numFmt w:val="decimal"/>
      <w:pStyle w:val="Heading8"/>
      <w:lvlText w:val="%1.%2.%3.%4.%5.%6.%7.%8"/>
      <w:lvlJc w:val="left"/>
      <w:pPr>
        <w:tabs>
          <w:tab w:val="num" w:pos="432"/>
        </w:tabs>
        <w:ind w:left="431" w:hanging="431"/>
      </w:pPr>
      <w:rPr>
        <w:rFonts w:cs="Times New Roman" w:hint="default"/>
      </w:rPr>
    </w:lvl>
    <w:lvl w:ilvl="8">
      <w:start w:val="1"/>
      <w:numFmt w:val="decimal"/>
      <w:pStyle w:val="Heading9"/>
      <w:lvlText w:val="%1.%2.%3.%4.%5.%6.%7.%8.%9"/>
      <w:lvlJc w:val="left"/>
      <w:pPr>
        <w:tabs>
          <w:tab w:val="num" w:pos="432"/>
        </w:tabs>
        <w:ind w:left="431" w:hanging="431"/>
      </w:pPr>
      <w:rPr>
        <w:rFonts w:cs="Times New Roman" w:hint="default"/>
      </w:rPr>
    </w:lvl>
  </w:abstractNum>
  <w:abstractNum w:abstractNumId="41"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680D48"/>
    <w:multiLevelType w:val="hybridMultilevel"/>
    <w:tmpl w:val="02C474F8"/>
    <w:lvl w:ilvl="0" w:tplc="DB9808DA">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num w:numId="1" w16cid:durableId="979307207">
    <w:abstractNumId w:val="30"/>
  </w:num>
  <w:num w:numId="2" w16cid:durableId="977343294">
    <w:abstractNumId w:val="42"/>
  </w:num>
  <w:num w:numId="3" w16cid:durableId="262304764">
    <w:abstractNumId w:val="40"/>
  </w:num>
  <w:num w:numId="4" w16cid:durableId="830098379">
    <w:abstractNumId w:val="17"/>
  </w:num>
  <w:num w:numId="5" w16cid:durableId="317002905">
    <w:abstractNumId w:val="20"/>
  </w:num>
  <w:num w:numId="6" w16cid:durableId="1324624734">
    <w:abstractNumId w:val="2"/>
  </w:num>
  <w:num w:numId="7" w16cid:durableId="802693512">
    <w:abstractNumId w:val="1"/>
  </w:num>
  <w:num w:numId="8" w16cid:durableId="1466705051">
    <w:abstractNumId w:val="43"/>
  </w:num>
  <w:num w:numId="9" w16cid:durableId="928468749">
    <w:abstractNumId w:val="29"/>
  </w:num>
  <w:num w:numId="10" w16cid:durableId="931284820">
    <w:abstractNumId w:val="36"/>
  </w:num>
  <w:num w:numId="11" w16cid:durableId="1327586140">
    <w:abstractNumId w:val="10"/>
  </w:num>
  <w:num w:numId="12" w16cid:durableId="599335470">
    <w:abstractNumId w:val="0"/>
  </w:num>
  <w:num w:numId="13" w16cid:durableId="2088652522">
    <w:abstractNumId w:val="19"/>
  </w:num>
  <w:num w:numId="14" w16cid:durableId="1566137350">
    <w:abstractNumId w:val="38"/>
  </w:num>
  <w:num w:numId="15" w16cid:durableId="1725829656">
    <w:abstractNumId w:val="28"/>
  </w:num>
  <w:num w:numId="16" w16cid:durableId="1701781268">
    <w:abstractNumId w:val="25"/>
  </w:num>
  <w:num w:numId="17" w16cid:durableId="1354649956">
    <w:abstractNumId w:val="4"/>
  </w:num>
  <w:num w:numId="18" w16cid:durableId="1459954528">
    <w:abstractNumId w:val="34"/>
  </w:num>
  <w:num w:numId="19" w16cid:durableId="324165869">
    <w:abstractNumId w:val="6"/>
  </w:num>
  <w:num w:numId="20" w16cid:durableId="406728404">
    <w:abstractNumId w:val="16"/>
  </w:num>
  <w:num w:numId="21" w16cid:durableId="1834637646">
    <w:abstractNumId w:val="11"/>
  </w:num>
  <w:num w:numId="22" w16cid:durableId="2082753615">
    <w:abstractNumId w:val="21"/>
  </w:num>
  <w:num w:numId="23" w16cid:durableId="1028264398">
    <w:abstractNumId w:val="33"/>
  </w:num>
  <w:num w:numId="24" w16cid:durableId="502399300">
    <w:abstractNumId w:val="9"/>
  </w:num>
  <w:num w:numId="25" w16cid:durableId="1098596578">
    <w:abstractNumId w:val="31"/>
  </w:num>
  <w:num w:numId="26" w16cid:durableId="1616138528">
    <w:abstractNumId w:val="27"/>
  </w:num>
  <w:num w:numId="27" w16cid:durableId="1176964614">
    <w:abstractNumId w:val="40"/>
  </w:num>
  <w:num w:numId="28" w16cid:durableId="564923773">
    <w:abstractNumId w:val="13"/>
  </w:num>
  <w:num w:numId="29" w16cid:durableId="592008665">
    <w:abstractNumId w:val="15"/>
  </w:num>
  <w:num w:numId="30" w16cid:durableId="893395344">
    <w:abstractNumId w:val="40"/>
  </w:num>
  <w:num w:numId="31" w16cid:durableId="1145777983">
    <w:abstractNumId w:val="40"/>
  </w:num>
  <w:num w:numId="32" w16cid:durableId="1078671697">
    <w:abstractNumId w:val="18"/>
  </w:num>
  <w:num w:numId="33" w16cid:durableId="97256657">
    <w:abstractNumId w:val="8"/>
  </w:num>
  <w:num w:numId="34" w16cid:durableId="1908492704">
    <w:abstractNumId w:val="40"/>
  </w:num>
  <w:num w:numId="35" w16cid:durableId="1698197610">
    <w:abstractNumId w:val="22"/>
  </w:num>
  <w:num w:numId="36" w16cid:durableId="1468667661">
    <w:abstractNumId w:val="39"/>
  </w:num>
  <w:num w:numId="37" w16cid:durableId="2085715252">
    <w:abstractNumId w:val="41"/>
  </w:num>
  <w:num w:numId="38" w16cid:durableId="806975395">
    <w:abstractNumId w:val="40"/>
  </w:num>
  <w:num w:numId="39" w16cid:durableId="1906531668">
    <w:abstractNumId w:val="3"/>
  </w:num>
  <w:num w:numId="40" w16cid:durableId="1922985058">
    <w:abstractNumId w:val="12"/>
  </w:num>
  <w:num w:numId="41" w16cid:durableId="1927499119">
    <w:abstractNumId w:val="37"/>
  </w:num>
  <w:num w:numId="42" w16cid:durableId="596402463">
    <w:abstractNumId w:val="32"/>
  </w:num>
  <w:num w:numId="43" w16cid:durableId="645671998">
    <w:abstractNumId w:val="14"/>
  </w:num>
  <w:num w:numId="44" w16cid:durableId="877399741">
    <w:abstractNumId w:val="7"/>
  </w:num>
  <w:num w:numId="45" w16cid:durableId="924998850">
    <w:abstractNumId w:val="24"/>
  </w:num>
  <w:num w:numId="46" w16cid:durableId="1973560833">
    <w:abstractNumId w:val="5"/>
  </w:num>
  <w:num w:numId="47" w16cid:durableId="1562908577">
    <w:abstractNumId w:val="26"/>
  </w:num>
  <w:num w:numId="48" w16cid:durableId="986937923">
    <w:abstractNumId w:val="23"/>
  </w:num>
  <w:num w:numId="49" w16cid:durableId="1289430390">
    <w:abstractNumId w:val="35"/>
  </w:num>
  <w:num w:numId="50" w16cid:durableId="65956997">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556"/>
    <w:rsid w:val="0000223E"/>
    <w:rsid w:val="0000255F"/>
    <w:rsid w:val="00002B21"/>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A53"/>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BA0"/>
    <w:rsid w:val="00016CEE"/>
    <w:rsid w:val="00017243"/>
    <w:rsid w:val="0001727D"/>
    <w:rsid w:val="0001774C"/>
    <w:rsid w:val="00017E83"/>
    <w:rsid w:val="00017F08"/>
    <w:rsid w:val="00021549"/>
    <w:rsid w:val="00021DAD"/>
    <w:rsid w:val="00021F53"/>
    <w:rsid w:val="00021FA1"/>
    <w:rsid w:val="00022E4A"/>
    <w:rsid w:val="00022E7F"/>
    <w:rsid w:val="00022E9F"/>
    <w:rsid w:val="00023187"/>
    <w:rsid w:val="000231A9"/>
    <w:rsid w:val="000232EB"/>
    <w:rsid w:val="00023D9A"/>
    <w:rsid w:val="00024348"/>
    <w:rsid w:val="000244C3"/>
    <w:rsid w:val="0002466E"/>
    <w:rsid w:val="00024A59"/>
    <w:rsid w:val="00024AF4"/>
    <w:rsid w:val="00024CBB"/>
    <w:rsid w:val="00025EB1"/>
    <w:rsid w:val="00025F43"/>
    <w:rsid w:val="00026106"/>
    <w:rsid w:val="000265FB"/>
    <w:rsid w:val="00026842"/>
    <w:rsid w:val="000271F2"/>
    <w:rsid w:val="000272D9"/>
    <w:rsid w:val="00027408"/>
    <w:rsid w:val="00027D17"/>
    <w:rsid w:val="00027DB2"/>
    <w:rsid w:val="00027E98"/>
    <w:rsid w:val="00030043"/>
    <w:rsid w:val="00030584"/>
    <w:rsid w:val="0003088E"/>
    <w:rsid w:val="000309F5"/>
    <w:rsid w:val="00030F57"/>
    <w:rsid w:val="00030F8E"/>
    <w:rsid w:val="00031412"/>
    <w:rsid w:val="00031506"/>
    <w:rsid w:val="00031B09"/>
    <w:rsid w:val="00032F1F"/>
    <w:rsid w:val="0003395F"/>
    <w:rsid w:val="00034007"/>
    <w:rsid w:val="000347CF"/>
    <w:rsid w:val="0003499C"/>
    <w:rsid w:val="00034C0A"/>
    <w:rsid w:val="00034E6E"/>
    <w:rsid w:val="00034E94"/>
    <w:rsid w:val="00035099"/>
    <w:rsid w:val="000353B6"/>
    <w:rsid w:val="00035D07"/>
    <w:rsid w:val="00036357"/>
    <w:rsid w:val="000376D7"/>
    <w:rsid w:val="00037AF2"/>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01"/>
    <w:rsid w:val="00045FA9"/>
    <w:rsid w:val="00046883"/>
    <w:rsid w:val="000470C5"/>
    <w:rsid w:val="00047819"/>
    <w:rsid w:val="00047B7C"/>
    <w:rsid w:val="00047C7B"/>
    <w:rsid w:val="00047CCC"/>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239"/>
    <w:rsid w:val="0006068B"/>
    <w:rsid w:val="00060EE6"/>
    <w:rsid w:val="0006105B"/>
    <w:rsid w:val="000610DF"/>
    <w:rsid w:val="000615DA"/>
    <w:rsid w:val="000618C0"/>
    <w:rsid w:val="00061F0F"/>
    <w:rsid w:val="0006226F"/>
    <w:rsid w:val="00062503"/>
    <w:rsid w:val="000626BF"/>
    <w:rsid w:val="0006278C"/>
    <w:rsid w:val="00062A77"/>
    <w:rsid w:val="00062E44"/>
    <w:rsid w:val="0006418F"/>
    <w:rsid w:val="000641D6"/>
    <w:rsid w:val="0006446E"/>
    <w:rsid w:val="0006469F"/>
    <w:rsid w:val="000648E1"/>
    <w:rsid w:val="00064959"/>
    <w:rsid w:val="00064C41"/>
    <w:rsid w:val="00064D55"/>
    <w:rsid w:val="00064EFD"/>
    <w:rsid w:val="00065240"/>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5C84"/>
    <w:rsid w:val="0007674A"/>
    <w:rsid w:val="00076D89"/>
    <w:rsid w:val="000775E6"/>
    <w:rsid w:val="000779AC"/>
    <w:rsid w:val="00077A96"/>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DFA"/>
    <w:rsid w:val="00083F25"/>
    <w:rsid w:val="000840BF"/>
    <w:rsid w:val="0008411F"/>
    <w:rsid w:val="0008547F"/>
    <w:rsid w:val="000854ED"/>
    <w:rsid w:val="00085B96"/>
    <w:rsid w:val="00085C0D"/>
    <w:rsid w:val="000864E2"/>
    <w:rsid w:val="00086CD6"/>
    <w:rsid w:val="00086E59"/>
    <w:rsid w:val="000873A1"/>
    <w:rsid w:val="0008758D"/>
    <w:rsid w:val="00087C29"/>
    <w:rsid w:val="00090365"/>
    <w:rsid w:val="00090568"/>
    <w:rsid w:val="0009058D"/>
    <w:rsid w:val="00090770"/>
    <w:rsid w:val="00090C86"/>
    <w:rsid w:val="00090DD0"/>
    <w:rsid w:val="00090E2A"/>
    <w:rsid w:val="000918CB"/>
    <w:rsid w:val="00091A91"/>
    <w:rsid w:val="00091E1F"/>
    <w:rsid w:val="00092123"/>
    <w:rsid w:val="00092246"/>
    <w:rsid w:val="000922B9"/>
    <w:rsid w:val="00092416"/>
    <w:rsid w:val="00092619"/>
    <w:rsid w:val="00092737"/>
    <w:rsid w:val="0009346C"/>
    <w:rsid w:val="00093DD9"/>
    <w:rsid w:val="00094678"/>
    <w:rsid w:val="00094894"/>
    <w:rsid w:val="0009489D"/>
    <w:rsid w:val="00094A33"/>
    <w:rsid w:val="00095E60"/>
    <w:rsid w:val="00096078"/>
    <w:rsid w:val="00096225"/>
    <w:rsid w:val="0009650C"/>
    <w:rsid w:val="00096633"/>
    <w:rsid w:val="00096CC7"/>
    <w:rsid w:val="000972BA"/>
    <w:rsid w:val="0009782E"/>
    <w:rsid w:val="000A062F"/>
    <w:rsid w:val="000A1258"/>
    <w:rsid w:val="000A199C"/>
    <w:rsid w:val="000A2BBA"/>
    <w:rsid w:val="000A2E40"/>
    <w:rsid w:val="000A33C1"/>
    <w:rsid w:val="000A3C01"/>
    <w:rsid w:val="000A40A2"/>
    <w:rsid w:val="000A434E"/>
    <w:rsid w:val="000A44CD"/>
    <w:rsid w:val="000A46A7"/>
    <w:rsid w:val="000A53F6"/>
    <w:rsid w:val="000A5885"/>
    <w:rsid w:val="000A5B15"/>
    <w:rsid w:val="000A5B9B"/>
    <w:rsid w:val="000A60AE"/>
    <w:rsid w:val="000A62BA"/>
    <w:rsid w:val="000A693A"/>
    <w:rsid w:val="000A6FE8"/>
    <w:rsid w:val="000A7522"/>
    <w:rsid w:val="000A76F2"/>
    <w:rsid w:val="000A7B48"/>
    <w:rsid w:val="000A7E02"/>
    <w:rsid w:val="000A7E62"/>
    <w:rsid w:val="000A7EBB"/>
    <w:rsid w:val="000B048D"/>
    <w:rsid w:val="000B0612"/>
    <w:rsid w:val="000B06E1"/>
    <w:rsid w:val="000B09B6"/>
    <w:rsid w:val="000B16F8"/>
    <w:rsid w:val="000B1985"/>
    <w:rsid w:val="000B1D44"/>
    <w:rsid w:val="000B218D"/>
    <w:rsid w:val="000B21F0"/>
    <w:rsid w:val="000B2308"/>
    <w:rsid w:val="000B29D2"/>
    <w:rsid w:val="000B2B77"/>
    <w:rsid w:val="000B3D6F"/>
    <w:rsid w:val="000B3DDA"/>
    <w:rsid w:val="000B3F98"/>
    <w:rsid w:val="000B41D4"/>
    <w:rsid w:val="000B48AA"/>
    <w:rsid w:val="000B4E07"/>
    <w:rsid w:val="000B4EE0"/>
    <w:rsid w:val="000B4F02"/>
    <w:rsid w:val="000B53EE"/>
    <w:rsid w:val="000B55FE"/>
    <w:rsid w:val="000B595E"/>
    <w:rsid w:val="000B621D"/>
    <w:rsid w:val="000B6513"/>
    <w:rsid w:val="000B675B"/>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675D"/>
    <w:rsid w:val="000C722B"/>
    <w:rsid w:val="000C7688"/>
    <w:rsid w:val="000C7C45"/>
    <w:rsid w:val="000D0275"/>
    <w:rsid w:val="000D06CE"/>
    <w:rsid w:val="000D0FAC"/>
    <w:rsid w:val="000D1004"/>
    <w:rsid w:val="000D1247"/>
    <w:rsid w:val="000D1286"/>
    <w:rsid w:val="000D13EC"/>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31F"/>
    <w:rsid w:val="000D79E2"/>
    <w:rsid w:val="000E0239"/>
    <w:rsid w:val="000E029E"/>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6C7"/>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E74A1"/>
    <w:rsid w:val="000E7A48"/>
    <w:rsid w:val="000F0CB8"/>
    <w:rsid w:val="000F0CDD"/>
    <w:rsid w:val="000F1AD4"/>
    <w:rsid w:val="000F1CEE"/>
    <w:rsid w:val="000F2575"/>
    <w:rsid w:val="000F275A"/>
    <w:rsid w:val="000F292E"/>
    <w:rsid w:val="000F2CFC"/>
    <w:rsid w:val="000F2D9C"/>
    <w:rsid w:val="000F2ED7"/>
    <w:rsid w:val="000F2F30"/>
    <w:rsid w:val="000F2FB7"/>
    <w:rsid w:val="000F3191"/>
    <w:rsid w:val="000F335D"/>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6AE"/>
    <w:rsid w:val="000F7769"/>
    <w:rsid w:val="000F7B38"/>
    <w:rsid w:val="001002EB"/>
    <w:rsid w:val="001004B9"/>
    <w:rsid w:val="0010075C"/>
    <w:rsid w:val="001015F3"/>
    <w:rsid w:val="00101956"/>
    <w:rsid w:val="00101B80"/>
    <w:rsid w:val="001023B0"/>
    <w:rsid w:val="00102507"/>
    <w:rsid w:val="001026EB"/>
    <w:rsid w:val="001030C3"/>
    <w:rsid w:val="00103538"/>
    <w:rsid w:val="00103EBA"/>
    <w:rsid w:val="001042EB"/>
    <w:rsid w:val="001044BB"/>
    <w:rsid w:val="00104662"/>
    <w:rsid w:val="0010481F"/>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144"/>
    <w:rsid w:val="00111C3F"/>
    <w:rsid w:val="001120F5"/>
    <w:rsid w:val="00112624"/>
    <w:rsid w:val="00112D19"/>
    <w:rsid w:val="00112DDD"/>
    <w:rsid w:val="001130FE"/>
    <w:rsid w:val="0011328A"/>
    <w:rsid w:val="00113295"/>
    <w:rsid w:val="001132B5"/>
    <w:rsid w:val="0011373D"/>
    <w:rsid w:val="00113CDE"/>
    <w:rsid w:val="00113F66"/>
    <w:rsid w:val="0011432C"/>
    <w:rsid w:val="00114895"/>
    <w:rsid w:val="00114D72"/>
    <w:rsid w:val="00114E12"/>
    <w:rsid w:val="00114EE6"/>
    <w:rsid w:val="001153ED"/>
    <w:rsid w:val="00115683"/>
    <w:rsid w:val="00115987"/>
    <w:rsid w:val="00115DBB"/>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43FE"/>
    <w:rsid w:val="00124441"/>
    <w:rsid w:val="0012482B"/>
    <w:rsid w:val="00124B4E"/>
    <w:rsid w:val="00125D6F"/>
    <w:rsid w:val="00126EB9"/>
    <w:rsid w:val="00126FC2"/>
    <w:rsid w:val="001276CA"/>
    <w:rsid w:val="00127C88"/>
    <w:rsid w:val="00127F16"/>
    <w:rsid w:val="0013019C"/>
    <w:rsid w:val="0013093D"/>
    <w:rsid w:val="00131274"/>
    <w:rsid w:val="001312E1"/>
    <w:rsid w:val="00131312"/>
    <w:rsid w:val="00131978"/>
    <w:rsid w:val="00131A3B"/>
    <w:rsid w:val="00131C00"/>
    <w:rsid w:val="0013223E"/>
    <w:rsid w:val="00132990"/>
    <w:rsid w:val="00133102"/>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002"/>
    <w:rsid w:val="001408E3"/>
    <w:rsid w:val="00140A45"/>
    <w:rsid w:val="001413AB"/>
    <w:rsid w:val="0014183B"/>
    <w:rsid w:val="00141911"/>
    <w:rsid w:val="00141B39"/>
    <w:rsid w:val="00141C9C"/>
    <w:rsid w:val="0014276E"/>
    <w:rsid w:val="0014299C"/>
    <w:rsid w:val="00142C2E"/>
    <w:rsid w:val="00142CFE"/>
    <w:rsid w:val="00142D41"/>
    <w:rsid w:val="00143283"/>
    <w:rsid w:val="001432BD"/>
    <w:rsid w:val="00143659"/>
    <w:rsid w:val="001437FB"/>
    <w:rsid w:val="001440C6"/>
    <w:rsid w:val="00144482"/>
    <w:rsid w:val="001449EE"/>
    <w:rsid w:val="00144B23"/>
    <w:rsid w:val="00145132"/>
    <w:rsid w:val="0014529C"/>
    <w:rsid w:val="001453DC"/>
    <w:rsid w:val="001454A2"/>
    <w:rsid w:val="0014576D"/>
    <w:rsid w:val="001458A4"/>
    <w:rsid w:val="00145DAA"/>
    <w:rsid w:val="0014639F"/>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708"/>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4EE1"/>
    <w:rsid w:val="0015530E"/>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19D"/>
    <w:rsid w:val="001634F9"/>
    <w:rsid w:val="00163B84"/>
    <w:rsid w:val="00163CB6"/>
    <w:rsid w:val="0016429C"/>
    <w:rsid w:val="00164A39"/>
    <w:rsid w:val="0016528A"/>
    <w:rsid w:val="0016558D"/>
    <w:rsid w:val="00165A6F"/>
    <w:rsid w:val="001665A4"/>
    <w:rsid w:val="00166860"/>
    <w:rsid w:val="0016699E"/>
    <w:rsid w:val="00166A54"/>
    <w:rsid w:val="00166AE8"/>
    <w:rsid w:val="00166D73"/>
    <w:rsid w:val="00166D99"/>
    <w:rsid w:val="00166EA1"/>
    <w:rsid w:val="001672E6"/>
    <w:rsid w:val="0016792F"/>
    <w:rsid w:val="00167CFD"/>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77FA1"/>
    <w:rsid w:val="00180382"/>
    <w:rsid w:val="00180887"/>
    <w:rsid w:val="001808D9"/>
    <w:rsid w:val="001809B3"/>
    <w:rsid w:val="00180EFD"/>
    <w:rsid w:val="00181459"/>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829"/>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925"/>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9F"/>
    <w:rsid w:val="001A11B0"/>
    <w:rsid w:val="001A129D"/>
    <w:rsid w:val="001A13F7"/>
    <w:rsid w:val="001A146F"/>
    <w:rsid w:val="001A1CB8"/>
    <w:rsid w:val="001A2052"/>
    <w:rsid w:val="001A21FD"/>
    <w:rsid w:val="001A37EB"/>
    <w:rsid w:val="001A3DA1"/>
    <w:rsid w:val="001A3ECA"/>
    <w:rsid w:val="001A409E"/>
    <w:rsid w:val="001A439C"/>
    <w:rsid w:val="001A4559"/>
    <w:rsid w:val="001A4908"/>
    <w:rsid w:val="001A4E3B"/>
    <w:rsid w:val="001A4EDF"/>
    <w:rsid w:val="001A5354"/>
    <w:rsid w:val="001A53CC"/>
    <w:rsid w:val="001A5611"/>
    <w:rsid w:val="001A5B1F"/>
    <w:rsid w:val="001A5B2F"/>
    <w:rsid w:val="001A60DB"/>
    <w:rsid w:val="001A6432"/>
    <w:rsid w:val="001A6478"/>
    <w:rsid w:val="001A6904"/>
    <w:rsid w:val="001A6BB7"/>
    <w:rsid w:val="001A7000"/>
    <w:rsid w:val="001A70C8"/>
    <w:rsid w:val="001A745F"/>
    <w:rsid w:val="001A7594"/>
    <w:rsid w:val="001A7B7F"/>
    <w:rsid w:val="001B00ED"/>
    <w:rsid w:val="001B0BBF"/>
    <w:rsid w:val="001B1560"/>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B79E1"/>
    <w:rsid w:val="001C046A"/>
    <w:rsid w:val="001C0479"/>
    <w:rsid w:val="001C0535"/>
    <w:rsid w:val="001C0BE1"/>
    <w:rsid w:val="001C0E89"/>
    <w:rsid w:val="001C1706"/>
    <w:rsid w:val="001C176B"/>
    <w:rsid w:val="001C19DB"/>
    <w:rsid w:val="001C1D9F"/>
    <w:rsid w:val="001C1DA8"/>
    <w:rsid w:val="001C243F"/>
    <w:rsid w:val="001C29A9"/>
    <w:rsid w:val="001C2A18"/>
    <w:rsid w:val="001C2BA8"/>
    <w:rsid w:val="001C2F25"/>
    <w:rsid w:val="001C30D6"/>
    <w:rsid w:val="001C37EB"/>
    <w:rsid w:val="001C3DB1"/>
    <w:rsid w:val="001C4417"/>
    <w:rsid w:val="001C48C5"/>
    <w:rsid w:val="001C51BA"/>
    <w:rsid w:val="001C523B"/>
    <w:rsid w:val="001C5341"/>
    <w:rsid w:val="001C5347"/>
    <w:rsid w:val="001C5787"/>
    <w:rsid w:val="001C59FB"/>
    <w:rsid w:val="001C5CB2"/>
    <w:rsid w:val="001C6301"/>
    <w:rsid w:val="001C68F6"/>
    <w:rsid w:val="001C6F31"/>
    <w:rsid w:val="001C7171"/>
    <w:rsid w:val="001C788A"/>
    <w:rsid w:val="001C7A83"/>
    <w:rsid w:val="001C7E30"/>
    <w:rsid w:val="001D006E"/>
    <w:rsid w:val="001D042F"/>
    <w:rsid w:val="001D0D2D"/>
    <w:rsid w:val="001D1670"/>
    <w:rsid w:val="001D170B"/>
    <w:rsid w:val="001D1B15"/>
    <w:rsid w:val="001D1CDA"/>
    <w:rsid w:val="001D20CB"/>
    <w:rsid w:val="001D219D"/>
    <w:rsid w:val="001D28BC"/>
    <w:rsid w:val="001D345B"/>
    <w:rsid w:val="001D385F"/>
    <w:rsid w:val="001D3968"/>
    <w:rsid w:val="001D40CE"/>
    <w:rsid w:val="001D41AA"/>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3BE"/>
    <w:rsid w:val="001E7814"/>
    <w:rsid w:val="001F06D3"/>
    <w:rsid w:val="001F1044"/>
    <w:rsid w:val="001F15CE"/>
    <w:rsid w:val="001F1FB0"/>
    <w:rsid w:val="001F2A82"/>
    <w:rsid w:val="001F3075"/>
    <w:rsid w:val="001F3824"/>
    <w:rsid w:val="001F3E22"/>
    <w:rsid w:val="001F3ED9"/>
    <w:rsid w:val="001F40CE"/>
    <w:rsid w:val="001F4CC0"/>
    <w:rsid w:val="001F5B7D"/>
    <w:rsid w:val="001F5CBC"/>
    <w:rsid w:val="001F5FF7"/>
    <w:rsid w:val="001F6066"/>
    <w:rsid w:val="001F6168"/>
    <w:rsid w:val="001F62CF"/>
    <w:rsid w:val="001F68BF"/>
    <w:rsid w:val="001F69C0"/>
    <w:rsid w:val="001F6E62"/>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5B"/>
    <w:rsid w:val="002065CF"/>
    <w:rsid w:val="002069D0"/>
    <w:rsid w:val="00206B8D"/>
    <w:rsid w:val="00206D3F"/>
    <w:rsid w:val="00206F90"/>
    <w:rsid w:val="002071C1"/>
    <w:rsid w:val="0020753D"/>
    <w:rsid w:val="002077A9"/>
    <w:rsid w:val="00207C04"/>
    <w:rsid w:val="00207FD0"/>
    <w:rsid w:val="0021002B"/>
    <w:rsid w:val="0021007B"/>
    <w:rsid w:val="00210E3C"/>
    <w:rsid w:val="0021159F"/>
    <w:rsid w:val="0021170A"/>
    <w:rsid w:val="00211B5B"/>
    <w:rsid w:val="00211CCA"/>
    <w:rsid w:val="00211DCB"/>
    <w:rsid w:val="00212AC2"/>
    <w:rsid w:val="002130C4"/>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486"/>
    <w:rsid w:val="00221793"/>
    <w:rsid w:val="00221B57"/>
    <w:rsid w:val="00221EA8"/>
    <w:rsid w:val="002221B8"/>
    <w:rsid w:val="00222371"/>
    <w:rsid w:val="00222443"/>
    <w:rsid w:val="0022386D"/>
    <w:rsid w:val="002239B0"/>
    <w:rsid w:val="002248E5"/>
    <w:rsid w:val="00224B73"/>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5F6"/>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12C"/>
    <w:rsid w:val="00242324"/>
    <w:rsid w:val="00242DBA"/>
    <w:rsid w:val="002439AE"/>
    <w:rsid w:val="0024466A"/>
    <w:rsid w:val="00244C25"/>
    <w:rsid w:val="002450C2"/>
    <w:rsid w:val="00245157"/>
    <w:rsid w:val="00245A14"/>
    <w:rsid w:val="00245BC4"/>
    <w:rsid w:val="002468A6"/>
    <w:rsid w:val="00246AE0"/>
    <w:rsid w:val="00246BDE"/>
    <w:rsid w:val="00246E05"/>
    <w:rsid w:val="002475E9"/>
    <w:rsid w:val="002475F3"/>
    <w:rsid w:val="00247CD9"/>
    <w:rsid w:val="00250AB9"/>
    <w:rsid w:val="00250B96"/>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8BE"/>
    <w:rsid w:val="00256C14"/>
    <w:rsid w:val="0025793B"/>
    <w:rsid w:val="00257C5E"/>
    <w:rsid w:val="00257EFE"/>
    <w:rsid w:val="002602BD"/>
    <w:rsid w:val="00260F7C"/>
    <w:rsid w:val="00261A36"/>
    <w:rsid w:val="00261D75"/>
    <w:rsid w:val="00261E8E"/>
    <w:rsid w:val="002626D8"/>
    <w:rsid w:val="0026276B"/>
    <w:rsid w:val="002627B5"/>
    <w:rsid w:val="002627FF"/>
    <w:rsid w:val="00262CE7"/>
    <w:rsid w:val="00262D2C"/>
    <w:rsid w:val="00262E4F"/>
    <w:rsid w:val="00263004"/>
    <w:rsid w:val="00263416"/>
    <w:rsid w:val="002634D1"/>
    <w:rsid w:val="00263B43"/>
    <w:rsid w:val="00263BE7"/>
    <w:rsid w:val="00263F26"/>
    <w:rsid w:val="0026529F"/>
    <w:rsid w:val="0026534B"/>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073"/>
    <w:rsid w:val="00273810"/>
    <w:rsid w:val="00273A18"/>
    <w:rsid w:val="002740B6"/>
    <w:rsid w:val="002743AD"/>
    <w:rsid w:val="00274467"/>
    <w:rsid w:val="0027448E"/>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B1A"/>
    <w:rsid w:val="00281CBF"/>
    <w:rsid w:val="0028200B"/>
    <w:rsid w:val="002825A0"/>
    <w:rsid w:val="00282E6A"/>
    <w:rsid w:val="00282EDB"/>
    <w:rsid w:val="002830CA"/>
    <w:rsid w:val="00283507"/>
    <w:rsid w:val="002835E0"/>
    <w:rsid w:val="00283F2E"/>
    <w:rsid w:val="00284B56"/>
    <w:rsid w:val="00284CE5"/>
    <w:rsid w:val="00285A54"/>
    <w:rsid w:val="0028601F"/>
    <w:rsid w:val="002861C4"/>
    <w:rsid w:val="002863D9"/>
    <w:rsid w:val="0028661B"/>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D36"/>
    <w:rsid w:val="00292F67"/>
    <w:rsid w:val="00292FCF"/>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CDB"/>
    <w:rsid w:val="002A5F1E"/>
    <w:rsid w:val="002A66CF"/>
    <w:rsid w:val="002A70FE"/>
    <w:rsid w:val="002A72EF"/>
    <w:rsid w:val="002A73AD"/>
    <w:rsid w:val="002A76EE"/>
    <w:rsid w:val="002B0614"/>
    <w:rsid w:val="002B0D9B"/>
    <w:rsid w:val="002B1061"/>
    <w:rsid w:val="002B1070"/>
    <w:rsid w:val="002B1622"/>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BC8"/>
    <w:rsid w:val="002C1C10"/>
    <w:rsid w:val="002C1DA6"/>
    <w:rsid w:val="002C1F60"/>
    <w:rsid w:val="002C1FDE"/>
    <w:rsid w:val="002C21D3"/>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4BD"/>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984"/>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9FE"/>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C98"/>
    <w:rsid w:val="002F0E82"/>
    <w:rsid w:val="002F230E"/>
    <w:rsid w:val="002F29CF"/>
    <w:rsid w:val="002F33E7"/>
    <w:rsid w:val="002F37D6"/>
    <w:rsid w:val="002F43BD"/>
    <w:rsid w:val="002F4BBD"/>
    <w:rsid w:val="002F4F8A"/>
    <w:rsid w:val="002F59E1"/>
    <w:rsid w:val="002F5EB4"/>
    <w:rsid w:val="002F64AA"/>
    <w:rsid w:val="002F66B2"/>
    <w:rsid w:val="002F67E0"/>
    <w:rsid w:val="002F6A21"/>
    <w:rsid w:val="002F6A46"/>
    <w:rsid w:val="002F7413"/>
    <w:rsid w:val="002F7610"/>
    <w:rsid w:val="002F7DC9"/>
    <w:rsid w:val="002F7E6A"/>
    <w:rsid w:val="002F7EAF"/>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22"/>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A12"/>
    <w:rsid w:val="00316BC4"/>
    <w:rsid w:val="00317C3D"/>
    <w:rsid w:val="00317CFC"/>
    <w:rsid w:val="00317EBA"/>
    <w:rsid w:val="0032080E"/>
    <w:rsid w:val="00320934"/>
    <w:rsid w:val="00320A15"/>
    <w:rsid w:val="00320BBB"/>
    <w:rsid w:val="003212E5"/>
    <w:rsid w:val="00321F3B"/>
    <w:rsid w:val="0032226C"/>
    <w:rsid w:val="0032236C"/>
    <w:rsid w:val="00323216"/>
    <w:rsid w:val="00323A32"/>
    <w:rsid w:val="00323BF8"/>
    <w:rsid w:val="00324371"/>
    <w:rsid w:val="003248D7"/>
    <w:rsid w:val="003253E4"/>
    <w:rsid w:val="003255FA"/>
    <w:rsid w:val="00325A32"/>
    <w:rsid w:val="00325BE0"/>
    <w:rsid w:val="00326592"/>
    <w:rsid w:val="00326D5F"/>
    <w:rsid w:val="00327C13"/>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0C6"/>
    <w:rsid w:val="00336119"/>
    <w:rsid w:val="0033613D"/>
    <w:rsid w:val="00337039"/>
    <w:rsid w:val="00337712"/>
    <w:rsid w:val="00337850"/>
    <w:rsid w:val="00337ACB"/>
    <w:rsid w:val="00337C42"/>
    <w:rsid w:val="0034011B"/>
    <w:rsid w:val="00340362"/>
    <w:rsid w:val="00340830"/>
    <w:rsid w:val="00340C5D"/>
    <w:rsid w:val="00340CA8"/>
    <w:rsid w:val="00340D13"/>
    <w:rsid w:val="003411E4"/>
    <w:rsid w:val="003414CF"/>
    <w:rsid w:val="0034151C"/>
    <w:rsid w:val="003418ED"/>
    <w:rsid w:val="00341CF7"/>
    <w:rsid w:val="00341E3A"/>
    <w:rsid w:val="003421D7"/>
    <w:rsid w:val="003422E2"/>
    <w:rsid w:val="003425B9"/>
    <w:rsid w:val="0034299D"/>
    <w:rsid w:val="00342C18"/>
    <w:rsid w:val="00343778"/>
    <w:rsid w:val="003447DB"/>
    <w:rsid w:val="00345360"/>
    <w:rsid w:val="00345569"/>
    <w:rsid w:val="00345615"/>
    <w:rsid w:val="00345A4F"/>
    <w:rsid w:val="00345CF5"/>
    <w:rsid w:val="00346016"/>
    <w:rsid w:val="003460EB"/>
    <w:rsid w:val="0034621A"/>
    <w:rsid w:val="00346297"/>
    <w:rsid w:val="0034636B"/>
    <w:rsid w:val="0034647A"/>
    <w:rsid w:val="00346769"/>
    <w:rsid w:val="00346796"/>
    <w:rsid w:val="00346810"/>
    <w:rsid w:val="00346C82"/>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2538"/>
    <w:rsid w:val="0035333D"/>
    <w:rsid w:val="0035359A"/>
    <w:rsid w:val="00353C0E"/>
    <w:rsid w:val="00353CE5"/>
    <w:rsid w:val="00354378"/>
    <w:rsid w:val="003546D6"/>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6A7"/>
    <w:rsid w:val="00363AE3"/>
    <w:rsid w:val="00363D47"/>
    <w:rsid w:val="00363E1E"/>
    <w:rsid w:val="00364561"/>
    <w:rsid w:val="00364884"/>
    <w:rsid w:val="00364887"/>
    <w:rsid w:val="00364CEC"/>
    <w:rsid w:val="003651B9"/>
    <w:rsid w:val="003652D6"/>
    <w:rsid w:val="003656AE"/>
    <w:rsid w:val="00365800"/>
    <w:rsid w:val="00365801"/>
    <w:rsid w:val="00365D1E"/>
    <w:rsid w:val="00366672"/>
    <w:rsid w:val="00366AC8"/>
    <w:rsid w:val="00366B0C"/>
    <w:rsid w:val="00366D17"/>
    <w:rsid w:val="00366E1E"/>
    <w:rsid w:val="00367389"/>
    <w:rsid w:val="003674F2"/>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5955"/>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CA9"/>
    <w:rsid w:val="00381E9B"/>
    <w:rsid w:val="0038230A"/>
    <w:rsid w:val="0038237F"/>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0C84"/>
    <w:rsid w:val="00390D68"/>
    <w:rsid w:val="003912CA"/>
    <w:rsid w:val="00391441"/>
    <w:rsid w:val="003917D1"/>
    <w:rsid w:val="00391B2F"/>
    <w:rsid w:val="003922FC"/>
    <w:rsid w:val="0039284E"/>
    <w:rsid w:val="00393081"/>
    <w:rsid w:val="003932CD"/>
    <w:rsid w:val="00393906"/>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A026B"/>
    <w:rsid w:val="003A04C3"/>
    <w:rsid w:val="003A05DC"/>
    <w:rsid w:val="003A0960"/>
    <w:rsid w:val="003A09AE"/>
    <w:rsid w:val="003A0AE2"/>
    <w:rsid w:val="003A0ECB"/>
    <w:rsid w:val="003A1309"/>
    <w:rsid w:val="003A1B0D"/>
    <w:rsid w:val="003A1B0E"/>
    <w:rsid w:val="003A1D27"/>
    <w:rsid w:val="003A2274"/>
    <w:rsid w:val="003A2517"/>
    <w:rsid w:val="003A27F1"/>
    <w:rsid w:val="003A2976"/>
    <w:rsid w:val="003A33DC"/>
    <w:rsid w:val="003A35C6"/>
    <w:rsid w:val="003A38AE"/>
    <w:rsid w:val="003A3C70"/>
    <w:rsid w:val="003A3CA0"/>
    <w:rsid w:val="003A3CB9"/>
    <w:rsid w:val="003A3CBB"/>
    <w:rsid w:val="003A3DC3"/>
    <w:rsid w:val="003A452F"/>
    <w:rsid w:val="003A4768"/>
    <w:rsid w:val="003A4F26"/>
    <w:rsid w:val="003A502C"/>
    <w:rsid w:val="003A5394"/>
    <w:rsid w:val="003A53D7"/>
    <w:rsid w:val="003A5F6C"/>
    <w:rsid w:val="003A6193"/>
    <w:rsid w:val="003A64DF"/>
    <w:rsid w:val="003A6A4C"/>
    <w:rsid w:val="003A6AEA"/>
    <w:rsid w:val="003A6B31"/>
    <w:rsid w:val="003A7592"/>
    <w:rsid w:val="003A7B45"/>
    <w:rsid w:val="003A7DD5"/>
    <w:rsid w:val="003B01ED"/>
    <w:rsid w:val="003B0806"/>
    <w:rsid w:val="003B0864"/>
    <w:rsid w:val="003B0D83"/>
    <w:rsid w:val="003B1001"/>
    <w:rsid w:val="003B165F"/>
    <w:rsid w:val="003B19C6"/>
    <w:rsid w:val="003B1F68"/>
    <w:rsid w:val="003B235A"/>
    <w:rsid w:val="003B2678"/>
    <w:rsid w:val="003B2A85"/>
    <w:rsid w:val="003B323D"/>
    <w:rsid w:val="003B328F"/>
    <w:rsid w:val="003B32E4"/>
    <w:rsid w:val="003B3334"/>
    <w:rsid w:val="003B34D7"/>
    <w:rsid w:val="003B49F2"/>
    <w:rsid w:val="003B4D1A"/>
    <w:rsid w:val="003B583F"/>
    <w:rsid w:val="003B5E71"/>
    <w:rsid w:val="003B5EAA"/>
    <w:rsid w:val="003B65E5"/>
    <w:rsid w:val="003B66D2"/>
    <w:rsid w:val="003B693D"/>
    <w:rsid w:val="003B6E73"/>
    <w:rsid w:val="003B7763"/>
    <w:rsid w:val="003B77B7"/>
    <w:rsid w:val="003B7BA6"/>
    <w:rsid w:val="003B7CA8"/>
    <w:rsid w:val="003C0675"/>
    <w:rsid w:val="003C0A88"/>
    <w:rsid w:val="003C0D96"/>
    <w:rsid w:val="003C1444"/>
    <w:rsid w:val="003C1953"/>
    <w:rsid w:val="003C21A0"/>
    <w:rsid w:val="003C2AF3"/>
    <w:rsid w:val="003C2C9B"/>
    <w:rsid w:val="003C2FC3"/>
    <w:rsid w:val="003C329E"/>
    <w:rsid w:val="003C32F9"/>
    <w:rsid w:val="003C33A3"/>
    <w:rsid w:val="003C342F"/>
    <w:rsid w:val="003C3ADE"/>
    <w:rsid w:val="003C3D9F"/>
    <w:rsid w:val="003C4370"/>
    <w:rsid w:val="003C43E9"/>
    <w:rsid w:val="003C4E18"/>
    <w:rsid w:val="003C50D9"/>
    <w:rsid w:val="003C5321"/>
    <w:rsid w:val="003C5887"/>
    <w:rsid w:val="003C5FED"/>
    <w:rsid w:val="003C662E"/>
    <w:rsid w:val="003C689D"/>
    <w:rsid w:val="003C6C39"/>
    <w:rsid w:val="003C6C6C"/>
    <w:rsid w:val="003C707D"/>
    <w:rsid w:val="003C7082"/>
    <w:rsid w:val="003C70A7"/>
    <w:rsid w:val="003C72D2"/>
    <w:rsid w:val="003C7495"/>
    <w:rsid w:val="003C7656"/>
    <w:rsid w:val="003C76C5"/>
    <w:rsid w:val="003D0362"/>
    <w:rsid w:val="003D161A"/>
    <w:rsid w:val="003D184B"/>
    <w:rsid w:val="003D1E8B"/>
    <w:rsid w:val="003D202E"/>
    <w:rsid w:val="003D2AB3"/>
    <w:rsid w:val="003D30C7"/>
    <w:rsid w:val="003D3602"/>
    <w:rsid w:val="003D38D0"/>
    <w:rsid w:val="003D43E9"/>
    <w:rsid w:val="003D4740"/>
    <w:rsid w:val="003D48F1"/>
    <w:rsid w:val="003D4BC9"/>
    <w:rsid w:val="003D5025"/>
    <w:rsid w:val="003D51DB"/>
    <w:rsid w:val="003D5404"/>
    <w:rsid w:val="003D54D1"/>
    <w:rsid w:val="003D5659"/>
    <w:rsid w:val="003D5BCE"/>
    <w:rsid w:val="003D613C"/>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36B"/>
    <w:rsid w:val="003F2DDD"/>
    <w:rsid w:val="003F2F60"/>
    <w:rsid w:val="003F359F"/>
    <w:rsid w:val="003F364E"/>
    <w:rsid w:val="003F3951"/>
    <w:rsid w:val="003F45B5"/>
    <w:rsid w:val="003F4B23"/>
    <w:rsid w:val="003F4BBC"/>
    <w:rsid w:val="003F4F61"/>
    <w:rsid w:val="003F4F9B"/>
    <w:rsid w:val="003F5686"/>
    <w:rsid w:val="003F65E1"/>
    <w:rsid w:val="003F67F4"/>
    <w:rsid w:val="003F74B2"/>
    <w:rsid w:val="003F7AF6"/>
    <w:rsid w:val="003F7B15"/>
    <w:rsid w:val="00400196"/>
    <w:rsid w:val="00400492"/>
    <w:rsid w:val="00400E65"/>
    <w:rsid w:val="004012EA"/>
    <w:rsid w:val="00401426"/>
    <w:rsid w:val="00401528"/>
    <w:rsid w:val="0040183C"/>
    <w:rsid w:val="00401A1F"/>
    <w:rsid w:val="00401C3F"/>
    <w:rsid w:val="00401C88"/>
    <w:rsid w:val="00402186"/>
    <w:rsid w:val="0040226D"/>
    <w:rsid w:val="004027F4"/>
    <w:rsid w:val="0040294F"/>
    <w:rsid w:val="004031A5"/>
    <w:rsid w:val="004034EC"/>
    <w:rsid w:val="004037F7"/>
    <w:rsid w:val="00403F5A"/>
    <w:rsid w:val="004041D0"/>
    <w:rsid w:val="004043C1"/>
    <w:rsid w:val="00404429"/>
    <w:rsid w:val="004047C0"/>
    <w:rsid w:val="00404B01"/>
    <w:rsid w:val="0040525F"/>
    <w:rsid w:val="0040529A"/>
    <w:rsid w:val="00405304"/>
    <w:rsid w:val="0040533F"/>
    <w:rsid w:val="004055A0"/>
    <w:rsid w:val="00405648"/>
    <w:rsid w:val="004057E8"/>
    <w:rsid w:val="004058A6"/>
    <w:rsid w:val="00405BE7"/>
    <w:rsid w:val="00405D13"/>
    <w:rsid w:val="0040615D"/>
    <w:rsid w:val="0040622D"/>
    <w:rsid w:val="00406669"/>
    <w:rsid w:val="00406C3D"/>
    <w:rsid w:val="00406EED"/>
    <w:rsid w:val="00406F19"/>
    <w:rsid w:val="004071E4"/>
    <w:rsid w:val="00407552"/>
    <w:rsid w:val="004076DE"/>
    <w:rsid w:val="00407B1D"/>
    <w:rsid w:val="00407B42"/>
    <w:rsid w:val="00410491"/>
    <w:rsid w:val="00410539"/>
    <w:rsid w:val="004107E5"/>
    <w:rsid w:val="00410CB0"/>
    <w:rsid w:val="0041278B"/>
    <w:rsid w:val="00412EA7"/>
    <w:rsid w:val="00413649"/>
    <w:rsid w:val="004138E6"/>
    <w:rsid w:val="00413C10"/>
    <w:rsid w:val="0041400B"/>
    <w:rsid w:val="004140E3"/>
    <w:rsid w:val="004140FA"/>
    <w:rsid w:val="004146C3"/>
    <w:rsid w:val="00414DCA"/>
    <w:rsid w:val="00414DDB"/>
    <w:rsid w:val="0041505F"/>
    <w:rsid w:val="004156F4"/>
    <w:rsid w:val="00415B6F"/>
    <w:rsid w:val="00415D7C"/>
    <w:rsid w:val="0041695C"/>
    <w:rsid w:val="004170FF"/>
    <w:rsid w:val="004176A0"/>
    <w:rsid w:val="00417822"/>
    <w:rsid w:val="00417B3D"/>
    <w:rsid w:val="00417C33"/>
    <w:rsid w:val="004200F8"/>
    <w:rsid w:val="004203D6"/>
    <w:rsid w:val="00420855"/>
    <w:rsid w:val="00420DD7"/>
    <w:rsid w:val="00420E42"/>
    <w:rsid w:val="00421196"/>
    <w:rsid w:val="00421277"/>
    <w:rsid w:val="00421419"/>
    <w:rsid w:val="00421472"/>
    <w:rsid w:val="004216DB"/>
    <w:rsid w:val="00421714"/>
    <w:rsid w:val="00422CF4"/>
    <w:rsid w:val="00422EFD"/>
    <w:rsid w:val="0042338F"/>
    <w:rsid w:val="00423446"/>
    <w:rsid w:val="00423DD3"/>
    <w:rsid w:val="00424941"/>
    <w:rsid w:val="00424FB5"/>
    <w:rsid w:val="00425530"/>
    <w:rsid w:val="00425AC3"/>
    <w:rsid w:val="00425F49"/>
    <w:rsid w:val="0042647F"/>
    <w:rsid w:val="004264F2"/>
    <w:rsid w:val="00426734"/>
    <w:rsid w:val="00426C90"/>
    <w:rsid w:val="0042712C"/>
    <w:rsid w:val="00427BDE"/>
    <w:rsid w:val="004300D9"/>
    <w:rsid w:val="004306E4"/>
    <w:rsid w:val="00430E06"/>
    <w:rsid w:val="0043120D"/>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C3A"/>
    <w:rsid w:val="00440101"/>
    <w:rsid w:val="00440239"/>
    <w:rsid w:val="004405E9"/>
    <w:rsid w:val="0044072F"/>
    <w:rsid w:val="00441962"/>
    <w:rsid w:val="00441B1D"/>
    <w:rsid w:val="00441BB2"/>
    <w:rsid w:val="00441D84"/>
    <w:rsid w:val="004422B6"/>
    <w:rsid w:val="00442699"/>
    <w:rsid w:val="004428B1"/>
    <w:rsid w:val="00442CB3"/>
    <w:rsid w:val="004431FF"/>
    <w:rsid w:val="0044377C"/>
    <w:rsid w:val="004438D9"/>
    <w:rsid w:val="00443A65"/>
    <w:rsid w:val="00443B52"/>
    <w:rsid w:val="0044418D"/>
    <w:rsid w:val="004444B0"/>
    <w:rsid w:val="00444E0D"/>
    <w:rsid w:val="0044522C"/>
    <w:rsid w:val="004453B8"/>
    <w:rsid w:val="004461B8"/>
    <w:rsid w:val="00446713"/>
    <w:rsid w:val="00446E3A"/>
    <w:rsid w:val="00446FB0"/>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6D15"/>
    <w:rsid w:val="004571A1"/>
    <w:rsid w:val="004574CB"/>
    <w:rsid w:val="00457F73"/>
    <w:rsid w:val="0046085C"/>
    <w:rsid w:val="00460AD5"/>
    <w:rsid w:val="00460AEF"/>
    <w:rsid w:val="00460B6A"/>
    <w:rsid w:val="00460C3F"/>
    <w:rsid w:val="00461487"/>
    <w:rsid w:val="0046182C"/>
    <w:rsid w:val="00461DF7"/>
    <w:rsid w:val="00462434"/>
    <w:rsid w:val="004628FD"/>
    <w:rsid w:val="00462B0A"/>
    <w:rsid w:val="00462BD6"/>
    <w:rsid w:val="0046322B"/>
    <w:rsid w:val="00463C5B"/>
    <w:rsid w:val="00463DD0"/>
    <w:rsid w:val="004643A4"/>
    <w:rsid w:val="00464543"/>
    <w:rsid w:val="004646AB"/>
    <w:rsid w:val="004648FE"/>
    <w:rsid w:val="004652FA"/>
    <w:rsid w:val="004655F2"/>
    <w:rsid w:val="00465EF3"/>
    <w:rsid w:val="004663DD"/>
    <w:rsid w:val="00466FED"/>
    <w:rsid w:val="00467922"/>
    <w:rsid w:val="00467FEA"/>
    <w:rsid w:val="00470492"/>
    <w:rsid w:val="00470BF0"/>
    <w:rsid w:val="00471036"/>
    <w:rsid w:val="00471ABD"/>
    <w:rsid w:val="00471E04"/>
    <w:rsid w:val="004724E2"/>
    <w:rsid w:val="00472CF1"/>
    <w:rsid w:val="0047306D"/>
    <w:rsid w:val="0047328E"/>
    <w:rsid w:val="004735AE"/>
    <w:rsid w:val="0047365F"/>
    <w:rsid w:val="0047368A"/>
    <w:rsid w:val="004737EE"/>
    <w:rsid w:val="00473CB1"/>
    <w:rsid w:val="00473EBD"/>
    <w:rsid w:val="00473F90"/>
    <w:rsid w:val="004740D6"/>
    <w:rsid w:val="004741FA"/>
    <w:rsid w:val="004748D9"/>
    <w:rsid w:val="004749AB"/>
    <w:rsid w:val="004750C8"/>
    <w:rsid w:val="0047510E"/>
    <w:rsid w:val="0047514D"/>
    <w:rsid w:val="004755E7"/>
    <w:rsid w:val="004756E8"/>
    <w:rsid w:val="00475CA0"/>
    <w:rsid w:val="00476804"/>
    <w:rsid w:val="00476D19"/>
    <w:rsid w:val="0047792D"/>
    <w:rsid w:val="00477B51"/>
    <w:rsid w:val="00477E60"/>
    <w:rsid w:val="0048049F"/>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3FBB"/>
    <w:rsid w:val="00484624"/>
    <w:rsid w:val="00484956"/>
    <w:rsid w:val="00484C50"/>
    <w:rsid w:val="00485056"/>
    <w:rsid w:val="0048505C"/>
    <w:rsid w:val="0048508B"/>
    <w:rsid w:val="00485B87"/>
    <w:rsid w:val="00486481"/>
    <w:rsid w:val="0048671B"/>
    <w:rsid w:val="00486907"/>
    <w:rsid w:val="00486B9B"/>
    <w:rsid w:val="00486C41"/>
    <w:rsid w:val="00486E20"/>
    <w:rsid w:val="00486F1C"/>
    <w:rsid w:val="0048750D"/>
    <w:rsid w:val="00487511"/>
    <w:rsid w:val="00487591"/>
    <w:rsid w:val="00487667"/>
    <w:rsid w:val="00487948"/>
    <w:rsid w:val="00487BA4"/>
    <w:rsid w:val="00490829"/>
    <w:rsid w:val="00490A25"/>
    <w:rsid w:val="00490FAD"/>
    <w:rsid w:val="00491B4B"/>
    <w:rsid w:val="00491CAE"/>
    <w:rsid w:val="004922AE"/>
    <w:rsid w:val="00492BBB"/>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593"/>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A79"/>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B6D21"/>
    <w:rsid w:val="004C0328"/>
    <w:rsid w:val="004C040F"/>
    <w:rsid w:val="004C04B2"/>
    <w:rsid w:val="004C080B"/>
    <w:rsid w:val="004C105F"/>
    <w:rsid w:val="004C174C"/>
    <w:rsid w:val="004C1B33"/>
    <w:rsid w:val="004C1D59"/>
    <w:rsid w:val="004C25B1"/>
    <w:rsid w:val="004C2824"/>
    <w:rsid w:val="004C37E8"/>
    <w:rsid w:val="004C38BE"/>
    <w:rsid w:val="004C4104"/>
    <w:rsid w:val="004C4317"/>
    <w:rsid w:val="004C4691"/>
    <w:rsid w:val="004C4DFD"/>
    <w:rsid w:val="004C5607"/>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78C"/>
    <w:rsid w:val="004E1DAE"/>
    <w:rsid w:val="004E1ECE"/>
    <w:rsid w:val="004E296B"/>
    <w:rsid w:val="004E299C"/>
    <w:rsid w:val="004E2B9B"/>
    <w:rsid w:val="004E36B2"/>
    <w:rsid w:val="004E386D"/>
    <w:rsid w:val="004E41C3"/>
    <w:rsid w:val="004E424B"/>
    <w:rsid w:val="004E45DE"/>
    <w:rsid w:val="004E4D08"/>
    <w:rsid w:val="004E5449"/>
    <w:rsid w:val="004E5522"/>
    <w:rsid w:val="004E5764"/>
    <w:rsid w:val="004E5B26"/>
    <w:rsid w:val="004E5C27"/>
    <w:rsid w:val="004E5C88"/>
    <w:rsid w:val="004E5D66"/>
    <w:rsid w:val="004E5FA7"/>
    <w:rsid w:val="004E6B53"/>
    <w:rsid w:val="004E6D2A"/>
    <w:rsid w:val="004E79B5"/>
    <w:rsid w:val="004E7B16"/>
    <w:rsid w:val="004E7CDF"/>
    <w:rsid w:val="004E7D47"/>
    <w:rsid w:val="004F033E"/>
    <w:rsid w:val="004F0735"/>
    <w:rsid w:val="004F08E0"/>
    <w:rsid w:val="004F0CB0"/>
    <w:rsid w:val="004F0E58"/>
    <w:rsid w:val="004F13B3"/>
    <w:rsid w:val="004F15DE"/>
    <w:rsid w:val="004F1B2E"/>
    <w:rsid w:val="004F1D0F"/>
    <w:rsid w:val="004F23BA"/>
    <w:rsid w:val="004F2409"/>
    <w:rsid w:val="004F27E0"/>
    <w:rsid w:val="004F2991"/>
    <w:rsid w:val="004F2B7B"/>
    <w:rsid w:val="004F2EBD"/>
    <w:rsid w:val="004F2F76"/>
    <w:rsid w:val="004F32C5"/>
    <w:rsid w:val="004F3846"/>
    <w:rsid w:val="004F3B87"/>
    <w:rsid w:val="004F4303"/>
    <w:rsid w:val="004F490F"/>
    <w:rsid w:val="004F4A26"/>
    <w:rsid w:val="004F4AD1"/>
    <w:rsid w:val="004F4F5A"/>
    <w:rsid w:val="004F532C"/>
    <w:rsid w:val="004F55FC"/>
    <w:rsid w:val="004F57A4"/>
    <w:rsid w:val="004F5AC7"/>
    <w:rsid w:val="004F5BF6"/>
    <w:rsid w:val="004F6124"/>
    <w:rsid w:val="004F6D61"/>
    <w:rsid w:val="004F70BE"/>
    <w:rsid w:val="004F7568"/>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3AB"/>
    <w:rsid w:val="0050352D"/>
    <w:rsid w:val="0050366D"/>
    <w:rsid w:val="00503FB7"/>
    <w:rsid w:val="00503FD7"/>
    <w:rsid w:val="00504255"/>
    <w:rsid w:val="00504291"/>
    <w:rsid w:val="0050438E"/>
    <w:rsid w:val="00504857"/>
    <w:rsid w:val="00504F5F"/>
    <w:rsid w:val="0050587B"/>
    <w:rsid w:val="00505887"/>
    <w:rsid w:val="00506693"/>
    <w:rsid w:val="00506846"/>
    <w:rsid w:val="00506A7A"/>
    <w:rsid w:val="00506B28"/>
    <w:rsid w:val="00506E27"/>
    <w:rsid w:val="00506F0E"/>
    <w:rsid w:val="00506F54"/>
    <w:rsid w:val="0050710C"/>
    <w:rsid w:val="0050785C"/>
    <w:rsid w:val="00507A29"/>
    <w:rsid w:val="00507B19"/>
    <w:rsid w:val="00507BA8"/>
    <w:rsid w:val="00510253"/>
    <w:rsid w:val="00510422"/>
    <w:rsid w:val="005104A2"/>
    <w:rsid w:val="0051054C"/>
    <w:rsid w:val="005105B6"/>
    <w:rsid w:val="00510C01"/>
    <w:rsid w:val="00510CD5"/>
    <w:rsid w:val="00510D25"/>
    <w:rsid w:val="00511852"/>
    <w:rsid w:val="00512594"/>
    <w:rsid w:val="00512C2E"/>
    <w:rsid w:val="0051318D"/>
    <w:rsid w:val="00513472"/>
    <w:rsid w:val="00513649"/>
    <w:rsid w:val="00513742"/>
    <w:rsid w:val="005138D0"/>
    <w:rsid w:val="00514130"/>
    <w:rsid w:val="0051424E"/>
    <w:rsid w:val="0051441A"/>
    <w:rsid w:val="0051478D"/>
    <w:rsid w:val="0051482F"/>
    <w:rsid w:val="00514C6A"/>
    <w:rsid w:val="00515947"/>
    <w:rsid w:val="0051599E"/>
    <w:rsid w:val="00515BB3"/>
    <w:rsid w:val="00515DF2"/>
    <w:rsid w:val="00516933"/>
    <w:rsid w:val="00516E70"/>
    <w:rsid w:val="005171D4"/>
    <w:rsid w:val="005174E8"/>
    <w:rsid w:val="00517910"/>
    <w:rsid w:val="00517A98"/>
    <w:rsid w:val="00520953"/>
    <w:rsid w:val="00520BE4"/>
    <w:rsid w:val="00520E90"/>
    <w:rsid w:val="00520F52"/>
    <w:rsid w:val="00521905"/>
    <w:rsid w:val="00522150"/>
    <w:rsid w:val="005221BB"/>
    <w:rsid w:val="00522DC6"/>
    <w:rsid w:val="00523090"/>
    <w:rsid w:val="00523103"/>
    <w:rsid w:val="00523223"/>
    <w:rsid w:val="005237D3"/>
    <w:rsid w:val="00523952"/>
    <w:rsid w:val="00523BF4"/>
    <w:rsid w:val="00524056"/>
    <w:rsid w:val="00524550"/>
    <w:rsid w:val="005249E6"/>
    <w:rsid w:val="00524FF1"/>
    <w:rsid w:val="00525051"/>
    <w:rsid w:val="0052510C"/>
    <w:rsid w:val="005252E9"/>
    <w:rsid w:val="0052599B"/>
    <w:rsid w:val="00525C3C"/>
    <w:rsid w:val="0052688B"/>
    <w:rsid w:val="00527405"/>
    <w:rsid w:val="00527920"/>
    <w:rsid w:val="00527CA1"/>
    <w:rsid w:val="00527EFF"/>
    <w:rsid w:val="0053003B"/>
    <w:rsid w:val="00530D0A"/>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43C"/>
    <w:rsid w:val="00536FA6"/>
    <w:rsid w:val="00537396"/>
    <w:rsid w:val="005373FD"/>
    <w:rsid w:val="00537461"/>
    <w:rsid w:val="00537F01"/>
    <w:rsid w:val="0054052A"/>
    <w:rsid w:val="005405D6"/>
    <w:rsid w:val="005407AB"/>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BA1"/>
    <w:rsid w:val="00546DFA"/>
    <w:rsid w:val="00547DD5"/>
    <w:rsid w:val="00550890"/>
    <w:rsid w:val="00551147"/>
    <w:rsid w:val="00551A69"/>
    <w:rsid w:val="00551C49"/>
    <w:rsid w:val="005520F1"/>
    <w:rsid w:val="005523E0"/>
    <w:rsid w:val="005527E9"/>
    <w:rsid w:val="00552988"/>
    <w:rsid w:val="00552A69"/>
    <w:rsid w:val="0055320C"/>
    <w:rsid w:val="00553307"/>
    <w:rsid w:val="0055387A"/>
    <w:rsid w:val="005538EC"/>
    <w:rsid w:val="00553978"/>
    <w:rsid w:val="00553B52"/>
    <w:rsid w:val="00553B79"/>
    <w:rsid w:val="00553CFA"/>
    <w:rsid w:val="00553FA1"/>
    <w:rsid w:val="005543E4"/>
    <w:rsid w:val="00554CD2"/>
    <w:rsid w:val="0055506E"/>
    <w:rsid w:val="005551F5"/>
    <w:rsid w:val="005552AB"/>
    <w:rsid w:val="005553C0"/>
    <w:rsid w:val="00555739"/>
    <w:rsid w:val="00555989"/>
    <w:rsid w:val="00556260"/>
    <w:rsid w:val="005562A7"/>
    <w:rsid w:val="00556AA0"/>
    <w:rsid w:val="00556D53"/>
    <w:rsid w:val="005570B1"/>
    <w:rsid w:val="00557D03"/>
    <w:rsid w:val="00557FF1"/>
    <w:rsid w:val="005601C1"/>
    <w:rsid w:val="0056052F"/>
    <w:rsid w:val="00560716"/>
    <w:rsid w:val="0056099D"/>
    <w:rsid w:val="005610E4"/>
    <w:rsid w:val="00561327"/>
    <w:rsid w:val="00561557"/>
    <w:rsid w:val="00562029"/>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19CA"/>
    <w:rsid w:val="00572C79"/>
    <w:rsid w:val="00572D83"/>
    <w:rsid w:val="005731C2"/>
    <w:rsid w:val="005735EA"/>
    <w:rsid w:val="005737A1"/>
    <w:rsid w:val="00573896"/>
    <w:rsid w:val="005738E4"/>
    <w:rsid w:val="005739CB"/>
    <w:rsid w:val="005739DC"/>
    <w:rsid w:val="00573E55"/>
    <w:rsid w:val="0057402C"/>
    <w:rsid w:val="00574067"/>
    <w:rsid w:val="0057406A"/>
    <w:rsid w:val="005745EB"/>
    <w:rsid w:val="00575169"/>
    <w:rsid w:val="00575B75"/>
    <w:rsid w:val="00575C6D"/>
    <w:rsid w:val="00576079"/>
    <w:rsid w:val="00576DA7"/>
    <w:rsid w:val="0057701D"/>
    <w:rsid w:val="00577259"/>
    <w:rsid w:val="005774A5"/>
    <w:rsid w:val="005779AC"/>
    <w:rsid w:val="00577F57"/>
    <w:rsid w:val="00580112"/>
    <w:rsid w:val="00580D97"/>
    <w:rsid w:val="00581B75"/>
    <w:rsid w:val="00581C3C"/>
    <w:rsid w:val="00581CAA"/>
    <w:rsid w:val="00582211"/>
    <w:rsid w:val="00582743"/>
    <w:rsid w:val="00582A6E"/>
    <w:rsid w:val="00582D96"/>
    <w:rsid w:val="00583156"/>
    <w:rsid w:val="00583599"/>
    <w:rsid w:val="00583C9E"/>
    <w:rsid w:val="005844B6"/>
    <w:rsid w:val="00584770"/>
    <w:rsid w:val="0058480B"/>
    <w:rsid w:val="005849FD"/>
    <w:rsid w:val="00584AC6"/>
    <w:rsid w:val="00584C3A"/>
    <w:rsid w:val="00584D42"/>
    <w:rsid w:val="0058504A"/>
    <w:rsid w:val="00585490"/>
    <w:rsid w:val="00585B8B"/>
    <w:rsid w:val="00585BB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9722E"/>
    <w:rsid w:val="005A01B9"/>
    <w:rsid w:val="005A0223"/>
    <w:rsid w:val="005A05AF"/>
    <w:rsid w:val="005A0810"/>
    <w:rsid w:val="005A11DB"/>
    <w:rsid w:val="005A14AA"/>
    <w:rsid w:val="005A1695"/>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068A"/>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B43"/>
    <w:rsid w:val="005B6E03"/>
    <w:rsid w:val="005C0438"/>
    <w:rsid w:val="005C1493"/>
    <w:rsid w:val="005C1529"/>
    <w:rsid w:val="005C1856"/>
    <w:rsid w:val="005C21D3"/>
    <w:rsid w:val="005C2260"/>
    <w:rsid w:val="005C226B"/>
    <w:rsid w:val="005C2A12"/>
    <w:rsid w:val="005C30E8"/>
    <w:rsid w:val="005C3AB3"/>
    <w:rsid w:val="005C3BC1"/>
    <w:rsid w:val="005C402D"/>
    <w:rsid w:val="005C404D"/>
    <w:rsid w:val="005C41F0"/>
    <w:rsid w:val="005C4859"/>
    <w:rsid w:val="005C4CE0"/>
    <w:rsid w:val="005C4D36"/>
    <w:rsid w:val="005C4E5B"/>
    <w:rsid w:val="005C5576"/>
    <w:rsid w:val="005C557F"/>
    <w:rsid w:val="005C58BB"/>
    <w:rsid w:val="005C5AEB"/>
    <w:rsid w:val="005C5E45"/>
    <w:rsid w:val="005C64D7"/>
    <w:rsid w:val="005C6930"/>
    <w:rsid w:val="005C6DC3"/>
    <w:rsid w:val="005C7551"/>
    <w:rsid w:val="005C783C"/>
    <w:rsid w:val="005C7ADE"/>
    <w:rsid w:val="005D0578"/>
    <w:rsid w:val="005D076E"/>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30D3"/>
    <w:rsid w:val="005E33A3"/>
    <w:rsid w:val="005E3958"/>
    <w:rsid w:val="005E3C73"/>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4A7"/>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409"/>
    <w:rsid w:val="005F5EFE"/>
    <w:rsid w:val="005F603C"/>
    <w:rsid w:val="005F6496"/>
    <w:rsid w:val="005F67A0"/>
    <w:rsid w:val="005F6DE6"/>
    <w:rsid w:val="005F6E87"/>
    <w:rsid w:val="005F75F1"/>
    <w:rsid w:val="005F7EAC"/>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1B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764"/>
    <w:rsid w:val="00612849"/>
    <w:rsid w:val="00612999"/>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4A9"/>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27B"/>
    <w:rsid w:val="0063241D"/>
    <w:rsid w:val="0063281F"/>
    <w:rsid w:val="00632BA4"/>
    <w:rsid w:val="0063329B"/>
    <w:rsid w:val="006332A1"/>
    <w:rsid w:val="006334EA"/>
    <w:rsid w:val="006337F4"/>
    <w:rsid w:val="006338E5"/>
    <w:rsid w:val="00633909"/>
    <w:rsid w:val="00633A17"/>
    <w:rsid w:val="00633E25"/>
    <w:rsid w:val="006341A7"/>
    <w:rsid w:val="00634490"/>
    <w:rsid w:val="00634B0E"/>
    <w:rsid w:val="00635289"/>
    <w:rsid w:val="00635294"/>
    <w:rsid w:val="0063530A"/>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8D6"/>
    <w:rsid w:val="0064395B"/>
    <w:rsid w:val="00643C79"/>
    <w:rsid w:val="00643E2B"/>
    <w:rsid w:val="006441C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169"/>
    <w:rsid w:val="0066085B"/>
    <w:rsid w:val="00660DBF"/>
    <w:rsid w:val="0066100D"/>
    <w:rsid w:val="00661227"/>
    <w:rsid w:val="00661378"/>
    <w:rsid w:val="00661D60"/>
    <w:rsid w:val="00661E82"/>
    <w:rsid w:val="006626D6"/>
    <w:rsid w:val="006626E4"/>
    <w:rsid w:val="00662F12"/>
    <w:rsid w:val="00663065"/>
    <w:rsid w:val="006632E9"/>
    <w:rsid w:val="00663A11"/>
    <w:rsid w:val="00663DEC"/>
    <w:rsid w:val="0066427F"/>
    <w:rsid w:val="00664422"/>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71D"/>
    <w:rsid w:val="00670E36"/>
    <w:rsid w:val="00671919"/>
    <w:rsid w:val="00671A27"/>
    <w:rsid w:val="006728DC"/>
    <w:rsid w:val="006729C1"/>
    <w:rsid w:val="00672C53"/>
    <w:rsid w:val="00672D88"/>
    <w:rsid w:val="00672F55"/>
    <w:rsid w:val="006735AC"/>
    <w:rsid w:val="006739AD"/>
    <w:rsid w:val="006747ED"/>
    <w:rsid w:val="0067499A"/>
    <w:rsid w:val="00675301"/>
    <w:rsid w:val="0067582A"/>
    <w:rsid w:val="006763E4"/>
    <w:rsid w:val="00676982"/>
    <w:rsid w:val="00676D7B"/>
    <w:rsid w:val="00676E39"/>
    <w:rsid w:val="00677193"/>
    <w:rsid w:val="00680B6D"/>
    <w:rsid w:val="00680DFB"/>
    <w:rsid w:val="006812C4"/>
    <w:rsid w:val="00681379"/>
    <w:rsid w:val="00681916"/>
    <w:rsid w:val="00681A7B"/>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6E8"/>
    <w:rsid w:val="006937E4"/>
    <w:rsid w:val="0069386C"/>
    <w:rsid w:val="00693A27"/>
    <w:rsid w:val="00693D6C"/>
    <w:rsid w:val="0069423F"/>
    <w:rsid w:val="0069441B"/>
    <w:rsid w:val="006944C6"/>
    <w:rsid w:val="00695298"/>
    <w:rsid w:val="00695646"/>
    <w:rsid w:val="00695F90"/>
    <w:rsid w:val="00696002"/>
    <w:rsid w:val="00696455"/>
    <w:rsid w:val="0069649A"/>
    <w:rsid w:val="00696AC1"/>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6DB"/>
    <w:rsid w:val="006A4723"/>
    <w:rsid w:val="006A4F90"/>
    <w:rsid w:val="006A5255"/>
    <w:rsid w:val="006A5D7B"/>
    <w:rsid w:val="006A5EE1"/>
    <w:rsid w:val="006A5FCA"/>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7DF"/>
    <w:rsid w:val="006C588E"/>
    <w:rsid w:val="006C60E3"/>
    <w:rsid w:val="006C63A6"/>
    <w:rsid w:val="006C6622"/>
    <w:rsid w:val="006C6ABD"/>
    <w:rsid w:val="006C7816"/>
    <w:rsid w:val="006C796C"/>
    <w:rsid w:val="006C7B68"/>
    <w:rsid w:val="006C7DEA"/>
    <w:rsid w:val="006D00B2"/>
    <w:rsid w:val="006D055C"/>
    <w:rsid w:val="006D06AD"/>
    <w:rsid w:val="006D0DEB"/>
    <w:rsid w:val="006D11FE"/>
    <w:rsid w:val="006D12E6"/>
    <w:rsid w:val="006D1324"/>
    <w:rsid w:val="006D186F"/>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8F2"/>
    <w:rsid w:val="006E09E7"/>
    <w:rsid w:val="006E0C38"/>
    <w:rsid w:val="006E0F08"/>
    <w:rsid w:val="006E175F"/>
    <w:rsid w:val="006E1AD4"/>
    <w:rsid w:val="006E1E00"/>
    <w:rsid w:val="006E21FB"/>
    <w:rsid w:val="006E2219"/>
    <w:rsid w:val="006E2341"/>
    <w:rsid w:val="006E2E28"/>
    <w:rsid w:val="006E2E90"/>
    <w:rsid w:val="006E3175"/>
    <w:rsid w:val="006E34C2"/>
    <w:rsid w:val="006E4957"/>
    <w:rsid w:val="006E4CC8"/>
    <w:rsid w:val="006E56C0"/>
    <w:rsid w:val="006E56C3"/>
    <w:rsid w:val="006E5997"/>
    <w:rsid w:val="006E5BF6"/>
    <w:rsid w:val="006E6038"/>
    <w:rsid w:val="006E63D3"/>
    <w:rsid w:val="006E6E9F"/>
    <w:rsid w:val="006E72A0"/>
    <w:rsid w:val="006E7AF2"/>
    <w:rsid w:val="006E7C01"/>
    <w:rsid w:val="006E7DA3"/>
    <w:rsid w:val="006E7F01"/>
    <w:rsid w:val="006F0235"/>
    <w:rsid w:val="006F0291"/>
    <w:rsid w:val="006F10D3"/>
    <w:rsid w:val="006F137A"/>
    <w:rsid w:val="006F21DC"/>
    <w:rsid w:val="006F2944"/>
    <w:rsid w:val="006F2C29"/>
    <w:rsid w:val="006F390D"/>
    <w:rsid w:val="006F3C12"/>
    <w:rsid w:val="006F4378"/>
    <w:rsid w:val="006F47C9"/>
    <w:rsid w:val="006F4B7B"/>
    <w:rsid w:val="006F5C30"/>
    <w:rsid w:val="006F5F64"/>
    <w:rsid w:val="006F6047"/>
    <w:rsid w:val="006F618C"/>
    <w:rsid w:val="006F62AA"/>
    <w:rsid w:val="006F6CEC"/>
    <w:rsid w:val="006F6D34"/>
    <w:rsid w:val="006F700A"/>
    <w:rsid w:val="006F7F1C"/>
    <w:rsid w:val="007006CE"/>
    <w:rsid w:val="00700906"/>
    <w:rsid w:val="00700CFD"/>
    <w:rsid w:val="00701192"/>
    <w:rsid w:val="00701328"/>
    <w:rsid w:val="00701452"/>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17C"/>
    <w:rsid w:val="007076FC"/>
    <w:rsid w:val="00710157"/>
    <w:rsid w:val="007102B5"/>
    <w:rsid w:val="00710335"/>
    <w:rsid w:val="00710540"/>
    <w:rsid w:val="007105AE"/>
    <w:rsid w:val="00710BCE"/>
    <w:rsid w:val="00710ECC"/>
    <w:rsid w:val="00710FC7"/>
    <w:rsid w:val="007113AF"/>
    <w:rsid w:val="00712626"/>
    <w:rsid w:val="00712A99"/>
    <w:rsid w:val="00712E03"/>
    <w:rsid w:val="00713296"/>
    <w:rsid w:val="0071333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3A5"/>
    <w:rsid w:val="00721C14"/>
    <w:rsid w:val="00722575"/>
    <w:rsid w:val="007229EF"/>
    <w:rsid w:val="00722EAF"/>
    <w:rsid w:val="007230BC"/>
    <w:rsid w:val="00723792"/>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EF9"/>
    <w:rsid w:val="00730FBC"/>
    <w:rsid w:val="00731DB9"/>
    <w:rsid w:val="00732202"/>
    <w:rsid w:val="0073300B"/>
    <w:rsid w:val="007331A6"/>
    <w:rsid w:val="00733351"/>
    <w:rsid w:val="00733859"/>
    <w:rsid w:val="00733991"/>
    <w:rsid w:val="00734569"/>
    <w:rsid w:val="007345D0"/>
    <w:rsid w:val="00734BBB"/>
    <w:rsid w:val="00735189"/>
    <w:rsid w:val="00735BB4"/>
    <w:rsid w:val="007360B7"/>
    <w:rsid w:val="00736370"/>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3F0"/>
    <w:rsid w:val="007458D8"/>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93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138"/>
    <w:rsid w:val="00762CF2"/>
    <w:rsid w:val="00762D51"/>
    <w:rsid w:val="00762D60"/>
    <w:rsid w:val="007630DD"/>
    <w:rsid w:val="007641C7"/>
    <w:rsid w:val="00764E05"/>
    <w:rsid w:val="007657CC"/>
    <w:rsid w:val="00765FCC"/>
    <w:rsid w:val="00766188"/>
    <w:rsid w:val="0076637B"/>
    <w:rsid w:val="007669F9"/>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2AF"/>
    <w:rsid w:val="007727F9"/>
    <w:rsid w:val="00772849"/>
    <w:rsid w:val="00772BD2"/>
    <w:rsid w:val="00772EEB"/>
    <w:rsid w:val="00772F89"/>
    <w:rsid w:val="00773B10"/>
    <w:rsid w:val="00773F1C"/>
    <w:rsid w:val="00774B7C"/>
    <w:rsid w:val="00774C8B"/>
    <w:rsid w:val="00774E8D"/>
    <w:rsid w:val="0077503E"/>
    <w:rsid w:val="00775714"/>
    <w:rsid w:val="007757EF"/>
    <w:rsid w:val="00775EE1"/>
    <w:rsid w:val="007761B3"/>
    <w:rsid w:val="0077671B"/>
    <w:rsid w:val="00776778"/>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61D"/>
    <w:rsid w:val="00783B9E"/>
    <w:rsid w:val="00784E80"/>
    <w:rsid w:val="007853E5"/>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39F"/>
    <w:rsid w:val="007916EF"/>
    <w:rsid w:val="00791AD4"/>
    <w:rsid w:val="00791C7D"/>
    <w:rsid w:val="00791CE5"/>
    <w:rsid w:val="00791D17"/>
    <w:rsid w:val="007923F8"/>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0F69"/>
    <w:rsid w:val="007A0FEE"/>
    <w:rsid w:val="007A25FC"/>
    <w:rsid w:val="007A2A54"/>
    <w:rsid w:val="007A2ECC"/>
    <w:rsid w:val="007A30F8"/>
    <w:rsid w:val="007A31D8"/>
    <w:rsid w:val="007A3256"/>
    <w:rsid w:val="007A38F0"/>
    <w:rsid w:val="007A3E37"/>
    <w:rsid w:val="007A3E39"/>
    <w:rsid w:val="007A3EDB"/>
    <w:rsid w:val="007A456F"/>
    <w:rsid w:val="007A47CB"/>
    <w:rsid w:val="007A4CE6"/>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7B"/>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912"/>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4B0"/>
    <w:rsid w:val="007D58DA"/>
    <w:rsid w:val="007D59F4"/>
    <w:rsid w:val="007D5C2D"/>
    <w:rsid w:val="007D6A00"/>
    <w:rsid w:val="007D6ABB"/>
    <w:rsid w:val="007D6D82"/>
    <w:rsid w:val="007D7031"/>
    <w:rsid w:val="007D70F4"/>
    <w:rsid w:val="007D71D9"/>
    <w:rsid w:val="007D7782"/>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3166"/>
    <w:rsid w:val="007F3549"/>
    <w:rsid w:val="007F35D8"/>
    <w:rsid w:val="007F38D8"/>
    <w:rsid w:val="007F41B2"/>
    <w:rsid w:val="007F41D4"/>
    <w:rsid w:val="007F4D0E"/>
    <w:rsid w:val="007F5127"/>
    <w:rsid w:val="007F530A"/>
    <w:rsid w:val="007F5383"/>
    <w:rsid w:val="007F5776"/>
    <w:rsid w:val="007F5FF4"/>
    <w:rsid w:val="007F6E65"/>
    <w:rsid w:val="007F7271"/>
    <w:rsid w:val="007F7497"/>
    <w:rsid w:val="007F770B"/>
    <w:rsid w:val="007F77AE"/>
    <w:rsid w:val="007F799E"/>
    <w:rsid w:val="008001F0"/>
    <w:rsid w:val="0080039D"/>
    <w:rsid w:val="0080074F"/>
    <w:rsid w:val="00800919"/>
    <w:rsid w:val="00800C60"/>
    <w:rsid w:val="00800D9B"/>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03C"/>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32C"/>
    <w:rsid w:val="008126F6"/>
    <w:rsid w:val="00812736"/>
    <w:rsid w:val="0081294E"/>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C86"/>
    <w:rsid w:val="00833E2E"/>
    <w:rsid w:val="00833E34"/>
    <w:rsid w:val="00834115"/>
    <w:rsid w:val="00834319"/>
    <w:rsid w:val="0083470E"/>
    <w:rsid w:val="008348C8"/>
    <w:rsid w:val="008349F8"/>
    <w:rsid w:val="00834DAA"/>
    <w:rsid w:val="008352D9"/>
    <w:rsid w:val="008354EB"/>
    <w:rsid w:val="00835684"/>
    <w:rsid w:val="00835998"/>
    <w:rsid w:val="008359BD"/>
    <w:rsid w:val="008359CC"/>
    <w:rsid w:val="00835C3E"/>
    <w:rsid w:val="00835FCC"/>
    <w:rsid w:val="00836141"/>
    <w:rsid w:val="0083650A"/>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52"/>
    <w:rsid w:val="00846D9E"/>
    <w:rsid w:val="00846F38"/>
    <w:rsid w:val="00850454"/>
    <w:rsid w:val="008505F7"/>
    <w:rsid w:val="00850731"/>
    <w:rsid w:val="00851130"/>
    <w:rsid w:val="0085189A"/>
    <w:rsid w:val="008525FB"/>
    <w:rsid w:val="00852660"/>
    <w:rsid w:val="00852FED"/>
    <w:rsid w:val="00853436"/>
    <w:rsid w:val="00853715"/>
    <w:rsid w:val="00853CC4"/>
    <w:rsid w:val="00854089"/>
    <w:rsid w:val="008543B6"/>
    <w:rsid w:val="00854CD1"/>
    <w:rsid w:val="0085569B"/>
    <w:rsid w:val="008564C2"/>
    <w:rsid w:val="00856821"/>
    <w:rsid w:val="00856A4B"/>
    <w:rsid w:val="008571DC"/>
    <w:rsid w:val="00857287"/>
    <w:rsid w:val="00857899"/>
    <w:rsid w:val="00857F8A"/>
    <w:rsid w:val="008602EE"/>
    <w:rsid w:val="00860B5B"/>
    <w:rsid w:val="0086130F"/>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CF3"/>
    <w:rsid w:val="00871D02"/>
    <w:rsid w:val="008721A5"/>
    <w:rsid w:val="0087275D"/>
    <w:rsid w:val="008728C7"/>
    <w:rsid w:val="00872A0F"/>
    <w:rsid w:val="00872D3C"/>
    <w:rsid w:val="0087328D"/>
    <w:rsid w:val="00873ACE"/>
    <w:rsid w:val="00874077"/>
    <w:rsid w:val="008742BB"/>
    <w:rsid w:val="00874855"/>
    <w:rsid w:val="00874C70"/>
    <w:rsid w:val="0087526D"/>
    <w:rsid w:val="00875A04"/>
    <w:rsid w:val="00875A08"/>
    <w:rsid w:val="00875C71"/>
    <w:rsid w:val="00875E87"/>
    <w:rsid w:val="00875EE3"/>
    <w:rsid w:val="00875EEC"/>
    <w:rsid w:val="00876111"/>
    <w:rsid w:val="0087680E"/>
    <w:rsid w:val="00876B5C"/>
    <w:rsid w:val="008770C2"/>
    <w:rsid w:val="008771D9"/>
    <w:rsid w:val="008777E5"/>
    <w:rsid w:val="00877E78"/>
    <w:rsid w:val="00877F7B"/>
    <w:rsid w:val="00880485"/>
    <w:rsid w:val="00880A0A"/>
    <w:rsid w:val="00880EB5"/>
    <w:rsid w:val="008814D3"/>
    <w:rsid w:val="00881FBE"/>
    <w:rsid w:val="008821A9"/>
    <w:rsid w:val="008823BF"/>
    <w:rsid w:val="008826F5"/>
    <w:rsid w:val="0088279C"/>
    <w:rsid w:val="00882813"/>
    <w:rsid w:val="00882BF5"/>
    <w:rsid w:val="0088304D"/>
    <w:rsid w:val="00883089"/>
    <w:rsid w:val="008838E9"/>
    <w:rsid w:val="00883ACB"/>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3B5"/>
    <w:rsid w:val="0089174F"/>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869"/>
    <w:rsid w:val="0089799A"/>
    <w:rsid w:val="008979E8"/>
    <w:rsid w:val="00897A77"/>
    <w:rsid w:val="008A0943"/>
    <w:rsid w:val="008A122D"/>
    <w:rsid w:val="008A1612"/>
    <w:rsid w:val="008A198D"/>
    <w:rsid w:val="008A1CB3"/>
    <w:rsid w:val="008A241E"/>
    <w:rsid w:val="008A29E7"/>
    <w:rsid w:val="008A342C"/>
    <w:rsid w:val="008A354F"/>
    <w:rsid w:val="008A3FD2"/>
    <w:rsid w:val="008A40BC"/>
    <w:rsid w:val="008A554A"/>
    <w:rsid w:val="008A574A"/>
    <w:rsid w:val="008A57B3"/>
    <w:rsid w:val="008A5DC7"/>
    <w:rsid w:val="008A5E36"/>
    <w:rsid w:val="008A601C"/>
    <w:rsid w:val="008A61CF"/>
    <w:rsid w:val="008A7BD9"/>
    <w:rsid w:val="008B1E20"/>
    <w:rsid w:val="008B1ED0"/>
    <w:rsid w:val="008B251A"/>
    <w:rsid w:val="008B3190"/>
    <w:rsid w:val="008B3222"/>
    <w:rsid w:val="008B3894"/>
    <w:rsid w:val="008B3C06"/>
    <w:rsid w:val="008B4310"/>
    <w:rsid w:val="008B4922"/>
    <w:rsid w:val="008B511F"/>
    <w:rsid w:val="008B5214"/>
    <w:rsid w:val="008B5768"/>
    <w:rsid w:val="008B5CF4"/>
    <w:rsid w:val="008B5DB6"/>
    <w:rsid w:val="008B6407"/>
    <w:rsid w:val="008B68FB"/>
    <w:rsid w:val="008B69F3"/>
    <w:rsid w:val="008B6D0E"/>
    <w:rsid w:val="008B6DE5"/>
    <w:rsid w:val="008B7444"/>
    <w:rsid w:val="008B7532"/>
    <w:rsid w:val="008B7AF6"/>
    <w:rsid w:val="008C1CBB"/>
    <w:rsid w:val="008C1F3C"/>
    <w:rsid w:val="008C2112"/>
    <w:rsid w:val="008C2904"/>
    <w:rsid w:val="008C3173"/>
    <w:rsid w:val="008C399A"/>
    <w:rsid w:val="008C3A68"/>
    <w:rsid w:val="008C4015"/>
    <w:rsid w:val="008C4180"/>
    <w:rsid w:val="008C41E3"/>
    <w:rsid w:val="008C491C"/>
    <w:rsid w:val="008C4B83"/>
    <w:rsid w:val="008C4DC9"/>
    <w:rsid w:val="008C4E84"/>
    <w:rsid w:val="008C50E6"/>
    <w:rsid w:val="008C5133"/>
    <w:rsid w:val="008C5C61"/>
    <w:rsid w:val="008C61AB"/>
    <w:rsid w:val="008C6543"/>
    <w:rsid w:val="008C6B64"/>
    <w:rsid w:val="008C6CCE"/>
    <w:rsid w:val="008C6D5F"/>
    <w:rsid w:val="008C6F78"/>
    <w:rsid w:val="008C7123"/>
    <w:rsid w:val="008C7567"/>
    <w:rsid w:val="008C76E3"/>
    <w:rsid w:val="008C7A4E"/>
    <w:rsid w:val="008D01E5"/>
    <w:rsid w:val="008D0218"/>
    <w:rsid w:val="008D0816"/>
    <w:rsid w:val="008D0865"/>
    <w:rsid w:val="008D0928"/>
    <w:rsid w:val="008D0A33"/>
    <w:rsid w:val="008D0A98"/>
    <w:rsid w:val="008D0AF4"/>
    <w:rsid w:val="008D13EC"/>
    <w:rsid w:val="008D1853"/>
    <w:rsid w:val="008D1E22"/>
    <w:rsid w:val="008D23EE"/>
    <w:rsid w:val="008D2F1C"/>
    <w:rsid w:val="008D3343"/>
    <w:rsid w:val="008D407D"/>
    <w:rsid w:val="008D40E6"/>
    <w:rsid w:val="008D41DC"/>
    <w:rsid w:val="008D4224"/>
    <w:rsid w:val="008D42A4"/>
    <w:rsid w:val="008D47D9"/>
    <w:rsid w:val="008D4C6E"/>
    <w:rsid w:val="008D54A8"/>
    <w:rsid w:val="008D55B2"/>
    <w:rsid w:val="008D5827"/>
    <w:rsid w:val="008D594E"/>
    <w:rsid w:val="008D5C48"/>
    <w:rsid w:val="008D66BA"/>
    <w:rsid w:val="008D7FFB"/>
    <w:rsid w:val="008E00D2"/>
    <w:rsid w:val="008E02E0"/>
    <w:rsid w:val="008E079E"/>
    <w:rsid w:val="008E0854"/>
    <w:rsid w:val="008E08FD"/>
    <w:rsid w:val="008E0AB5"/>
    <w:rsid w:val="008E1657"/>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E7E0F"/>
    <w:rsid w:val="008F0092"/>
    <w:rsid w:val="008F03B1"/>
    <w:rsid w:val="008F2835"/>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1B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164"/>
    <w:rsid w:val="00903215"/>
    <w:rsid w:val="009033CC"/>
    <w:rsid w:val="00903821"/>
    <w:rsid w:val="00903919"/>
    <w:rsid w:val="00903A76"/>
    <w:rsid w:val="00903F0D"/>
    <w:rsid w:val="009044FD"/>
    <w:rsid w:val="0090503F"/>
    <w:rsid w:val="009056F7"/>
    <w:rsid w:val="00906227"/>
    <w:rsid w:val="00906232"/>
    <w:rsid w:val="0090628F"/>
    <w:rsid w:val="0090658A"/>
    <w:rsid w:val="0090663D"/>
    <w:rsid w:val="00906DAF"/>
    <w:rsid w:val="009109FD"/>
    <w:rsid w:val="00910A71"/>
    <w:rsid w:val="00910D9B"/>
    <w:rsid w:val="009110FD"/>
    <w:rsid w:val="0091135F"/>
    <w:rsid w:val="0091147C"/>
    <w:rsid w:val="009118BC"/>
    <w:rsid w:val="00911BC7"/>
    <w:rsid w:val="00912078"/>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A32"/>
    <w:rsid w:val="009200F8"/>
    <w:rsid w:val="00920520"/>
    <w:rsid w:val="009205D3"/>
    <w:rsid w:val="00920626"/>
    <w:rsid w:val="00920642"/>
    <w:rsid w:val="00920AC5"/>
    <w:rsid w:val="00920ECD"/>
    <w:rsid w:val="00921668"/>
    <w:rsid w:val="00921873"/>
    <w:rsid w:val="009219AA"/>
    <w:rsid w:val="00921EF5"/>
    <w:rsid w:val="009220DF"/>
    <w:rsid w:val="009226D8"/>
    <w:rsid w:val="00922834"/>
    <w:rsid w:val="00922E52"/>
    <w:rsid w:val="00922E67"/>
    <w:rsid w:val="00923143"/>
    <w:rsid w:val="009233CD"/>
    <w:rsid w:val="009234BB"/>
    <w:rsid w:val="00923AEA"/>
    <w:rsid w:val="00923BB9"/>
    <w:rsid w:val="00923C89"/>
    <w:rsid w:val="00923E38"/>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239"/>
    <w:rsid w:val="0093242F"/>
    <w:rsid w:val="00932831"/>
    <w:rsid w:val="0093295A"/>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6DC7"/>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6AC"/>
    <w:rsid w:val="0095070F"/>
    <w:rsid w:val="0095078A"/>
    <w:rsid w:val="00950964"/>
    <w:rsid w:val="00950A1F"/>
    <w:rsid w:val="00950D9D"/>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89B"/>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BA6"/>
    <w:rsid w:val="00962FFF"/>
    <w:rsid w:val="00963062"/>
    <w:rsid w:val="0096354B"/>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40"/>
    <w:rsid w:val="00974365"/>
    <w:rsid w:val="009748AA"/>
    <w:rsid w:val="00974B29"/>
    <w:rsid w:val="00974BF6"/>
    <w:rsid w:val="0097554F"/>
    <w:rsid w:val="00975666"/>
    <w:rsid w:val="00976254"/>
    <w:rsid w:val="009762EC"/>
    <w:rsid w:val="009763FB"/>
    <w:rsid w:val="00977159"/>
    <w:rsid w:val="009771C6"/>
    <w:rsid w:val="009776D2"/>
    <w:rsid w:val="00977A6C"/>
    <w:rsid w:val="009805EB"/>
    <w:rsid w:val="00980AD2"/>
    <w:rsid w:val="00980CC1"/>
    <w:rsid w:val="00980D9D"/>
    <w:rsid w:val="0098153F"/>
    <w:rsid w:val="00982099"/>
    <w:rsid w:val="009828BE"/>
    <w:rsid w:val="00982924"/>
    <w:rsid w:val="00983334"/>
    <w:rsid w:val="009835CA"/>
    <w:rsid w:val="00983ABB"/>
    <w:rsid w:val="009841F7"/>
    <w:rsid w:val="0098470C"/>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C04"/>
    <w:rsid w:val="00990DEE"/>
    <w:rsid w:val="0099176D"/>
    <w:rsid w:val="00991775"/>
    <w:rsid w:val="0099181B"/>
    <w:rsid w:val="009922A8"/>
    <w:rsid w:val="00992929"/>
    <w:rsid w:val="00992C1F"/>
    <w:rsid w:val="00992F40"/>
    <w:rsid w:val="00993347"/>
    <w:rsid w:val="00993573"/>
    <w:rsid w:val="009936D5"/>
    <w:rsid w:val="009939A8"/>
    <w:rsid w:val="00993D63"/>
    <w:rsid w:val="009944AB"/>
    <w:rsid w:val="00994A2F"/>
    <w:rsid w:val="00994B86"/>
    <w:rsid w:val="00994CC4"/>
    <w:rsid w:val="00995125"/>
    <w:rsid w:val="0099588B"/>
    <w:rsid w:val="00995B37"/>
    <w:rsid w:val="00995B3E"/>
    <w:rsid w:val="00995F6E"/>
    <w:rsid w:val="009961B2"/>
    <w:rsid w:val="00996C43"/>
    <w:rsid w:val="00996C7B"/>
    <w:rsid w:val="00996E9C"/>
    <w:rsid w:val="009976EA"/>
    <w:rsid w:val="00997FA7"/>
    <w:rsid w:val="009A0F6E"/>
    <w:rsid w:val="009A0FA7"/>
    <w:rsid w:val="009A1896"/>
    <w:rsid w:val="009A1ED0"/>
    <w:rsid w:val="009A1F30"/>
    <w:rsid w:val="009A2B27"/>
    <w:rsid w:val="009A2D5F"/>
    <w:rsid w:val="009A2FB8"/>
    <w:rsid w:val="009A36F0"/>
    <w:rsid w:val="009A37B3"/>
    <w:rsid w:val="009A3B6E"/>
    <w:rsid w:val="009A3B8A"/>
    <w:rsid w:val="009A40E5"/>
    <w:rsid w:val="009A40F9"/>
    <w:rsid w:val="009A413C"/>
    <w:rsid w:val="009A42BD"/>
    <w:rsid w:val="009A4515"/>
    <w:rsid w:val="009A45DA"/>
    <w:rsid w:val="009A4DB1"/>
    <w:rsid w:val="009A534D"/>
    <w:rsid w:val="009A5466"/>
    <w:rsid w:val="009A5986"/>
    <w:rsid w:val="009A5A19"/>
    <w:rsid w:val="009A5E07"/>
    <w:rsid w:val="009A6082"/>
    <w:rsid w:val="009A715C"/>
    <w:rsid w:val="009A7588"/>
    <w:rsid w:val="009A7A47"/>
    <w:rsid w:val="009A7D00"/>
    <w:rsid w:val="009A7E04"/>
    <w:rsid w:val="009B0494"/>
    <w:rsid w:val="009B0508"/>
    <w:rsid w:val="009B059E"/>
    <w:rsid w:val="009B0A88"/>
    <w:rsid w:val="009B0CC3"/>
    <w:rsid w:val="009B1086"/>
    <w:rsid w:val="009B1215"/>
    <w:rsid w:val="009B15AE"/>
    <w:rsid w:val="009B1A53"/>
    <w:rsid w:val="009B1B41"/>
    <w:rsid w:val="009B1F36"/>
    <w:rsid w:val="009B2157"/>
    <w:rsid w:val="009B2560"/>
    <w:rsid w:val="009B262A"/>
    <w:rsid w:val="009B29D5"/>
    <w:rsid w:val="009B2AF7"/>
    <w:rsid w:val="009B2DF8"/>
    <w:rsid w:val="009B3903"/>
    <w:rsid w:val="009B397F"/>
    <w:rsid w:val="009B3F2E"/>
    <w:rsid w:val="009B4359"/>
    <w:rsid w:val="009B445B"/>
    <w:rsid w:val="009B4E4E"/>
    <w:rsid w:val="009B4EA0"/>
    <w:rsid w:val="009B55E6"/>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42"/>
    <w:rsid w:val="009C4A98"/>
    <w:rsid w:val="009C50E8"/>
    <w:rsid w:val="009C56C6"/>
    <w:rsid w:val="009C570A"/>
    <w:rsid w:val="009C6612"/>
    <w:rsid w:val="009C6C2F"/>
    <w:rsid w:val="009C6D66"/>
    <w:rsid w:val="009C6FD0"/>
    <w:rsid w:val="009C70C2"/>
    <w:rsid w:val="009C72C0"/>
    <w:rsid w:val="009C775F"/>
    <w:rsid w:val="009C78FF"/>
    <w:rsid w:val="009D0240"/>
    <w:rsid w:val="009D116B"/>
    <w:rsid w:val="009D12A9"/>
    <w:rsid w:val="009D15D9"/>
    <w:rsid w:val="009D1785"/>
    <w:rsid w:val="009D1EAC"/>
    <w:rsid w:val="009D256D"/>
    <w:rsid w:val="009D2650"/>
    <w:rsid w:val="009D2654"/>
    <w:rsid w:val="009D33E5"/>
    <w:rsid w:val="009D36FD"/>
    <w:rsid w:val="009D3A89"/>
    <w:rsid w:val="009D41B5"/>
    <w:rsid w:val="009D446B"/>
    <w:rsid w:val="009D4634"/>
    <w:rsid w:val="009D500B"/>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A81"/>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69E"/>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0C8"/>
    <w:rsid w:val="00A04108"/>
    <w:rsid w:val="00A0513C"/>
    <w:rsid w:val="00A057BF"/>
    <w:rsid w:val="00A05EC8"/>
    <w:rsid w:val="00A061DC"/>
    <w:rsid w:val="00A062E3"/>
    <w:rsid w:val="00A063DE"/>
    <w:rsid w:val="00A06631"/>
    <w:rsid w:val="00A069CE"/>
    <w:rsid w:val="00A06AFF"/>
    <w:rsid w:val="00A06CA3"/>
    <w:rsid w:val="00A06CAB"/>
    <w:rsid w:val="00A06E25"/>
    <w:rsid w:val="00A06E91"/>
    <w:rsid w:val="00A07630"/>
    <w:rsid w:val="00A0786D"/>
    <w:rsid w:val="00A07DA7"/>
    <w:rsid w:val="00A10D86"/>
    <w:rsid w:val="00A111D2"/>
    <w:rsid w:val="00A112A3"/>
    <w:rsid w:val="00A113B1"/>
    <w:rsid w:val="00A12004"/>
    <w:rsid w:val="00A12088"/>
    <w:rsid w:val="00A121E0"/>
    <w:rsid w:val="00A128B0"/>
    <w:rsid w:val="00A12DD8"/>
    <w:rsid w:val="00A130C8"/>
    <w:rsid w:val="00A13188"/>
    <w:rsid w:val="00A13280"/>
    <w:rsid w:val="00A13AFB"/>
    <w:rsid w:val="00A13B93"/>
    <w:rsid w:val="00A14045"/>
    <w:rsid w:val="00A14415"/>
    <w:rsid w:val="00A14CED"/>
    <w:rsid w:val="00A14F0C"/>
    <w:rsid w:val="00A151C9"/>
    <w:rsid w:val="00A15332"/>
    <w:rsid w:val="00A154EE"/>
    <w:rsid w:val="00A15AEA"/>
    <w:rsid w:val="00A15BEC"/>
    <w:rsid w:val="00A162FA"/>
    <w:rsid w:val="00A16A8E"/>
    <w:rsid w:val="00A16C22"/>
    <w:rsid w:val="00A16F7A"/>
    <w:rsid w:val="00A17525"/>
    <w:rsid w:val="00A20B0F"/>
    <w:rsid w:val="00A211B5"/>
    <w:rsid w:val="00A219EB"/>
    <w:rsid w:val="00A21E9B"/>
    <w:rsid w:val="00A21F9A"/>
    <w:rsid w:val="00A22046"/>
    <w:rsid w:val="00A2225E"/>
    <w:rsid w:val="00A2239F"/>
    <w:rsid w:val="00A225F7"/>
    <w:rsid w:val="00A228FC"/>
    <w:rsid w:val="00A23221"/>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10E"/>
    <w:rsid w:val="00A31293"/>
    <w:rsid w:val="00A3178C"/>
    <w:rsid w:val="00A319EA"/>
    <w:rsid w:val="00A31BAD"/>
    <w:rsid w:val="00A31BEB"/>
    <w:rsid w:val="00A31C8F"/>
    <w:rsid w:val="00A3220E"/>
    <w:rsid w:val="00A32E09"/>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85D"/>
    <w:rsid w:val="00A52F5E"/>
    <w:rsid w:val="00A533BD"/>
    <w:rsid w:val="00A53620"/>
    <w:rsid w:val="00A536DF"/>
    <w:rsid w:val="00A53B53"/>
    <w:rsid w:val="00A53BFA"/>
    <w:rsid w:val="00A5442F"/>
    <w:rsid w:val="00A5445A"/>
    <w:rsid w:val="00A5446B"/>
    <w:rsid w:val="00A5469D"/>
    <w:rsid w:val="00A54D8A"/>
    <w:rsid w:val="00A55001"/>
    <w:rsid w:val="00A552D5"/>
    <w:rsid w:val="00A5579D"/>
    <w:rsid w:val="00A55B36"/>
    <w:rsid w:val="00A55D76"/>
    <w:rsid w:val="00A55F75"/>
    <w:rsid w:val="00A564CA"/>
    <w:rsid w:val="00A566EF"/>
    <w:rsid w:val="00A569AB"/>
    <w:rsid w:val="00A569FF"/>
    <w:rsid w:val="00A56E5F"/>
    <w:rsid w:val="00A56E7F"/>
    <w:rsid w:val="00A57320"/>
    <w:rsid w:val="00A6035A"/>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5F9"/>
    <w:rsid w:val="00A676AC"/>
    <w:rsid w:val="00A67960"/>
    <w:rsid w:val="00A7022C"/>
    <w:rsid w:val="00A70260"/>
    <w:rsid w:val="00A70954"/>
    <w:rsid w:val="00A71708"/>
    <w:rsid w:val="00A7243B"/>
    <w:rsid w:val="00A7252D"/>
    <w:rsid w:val="00A7289B"/>
    <w:rsid w:val="00A728F6"/>
    <w:rsid w:val="00A729D2"/>
    <w:rsid w:val="00A72AA6"/>
    <w:rsid w:val="00A73442"/>
    <w:rsid w:val="00A73D48"/>
    <w:rsid w:val="00A747B9"/>
    <w:rsid w:val="00A7503D"/>
    <w:rsid w:val="00A751C5"/>
    <w:rsid w:val="00A76342"/>
    <w:rsid w:val="00A76AC9"/>
    <w:rsid w:val="00A76DBA"/>
    <w:rsid w:val="00A77152"/>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B88"/>
    <w:rsid w:val="00A83E70"/>
    <w:rsid w:val="00A83EA0"/>
    <w:rsid w:val="00A84121"/>
    <w:rsid w:val="00A844D1"/>
    <w:rsid w:val="00A85312"/>
    <w:rsid w:val="00A85CBC"/>
    <w:rsid w:val="00A85DAB"/>
    <w:rsid w:val="00A86451"/>
    <w:rsid w:val="00A8683F"/>
    <w:rsid w:val="00A86994"/>
    <w:rsid w:val="00A86DDA"/>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308"/>
    <w:rsid w:val="00AA04CF"/>
    <w:rsid w:val="00AA0638"/>
    <w:rsid w:val="00AA0915"/>
    <w:rsid w:val="00AA09D5"/>
    <w:rsid w:val="00AA0AA9"/>
    <w:rsid w:val="00AA0FDC"/>
    <w:rsid w:val="00AA10F7"/>
    <w:rsid w:val="00AA1165"/>
    <w:rsid w:val="00AA12EB"/>
    <w:rsid w:val="00AA131B"/>
    <w:rsid w:val="00AA1A47"/>
    <w:rsid w:val="00AA2115"/>
    <w:rsid w:val="00AA21C6"/>
    <w:rsid w:val="00AA21F5"/>
    <w:rsid w:val="00AA2258"/>
    <w:rsid w:val="00AA244F"/>
    <w:rsid w:val="00AA270D"/>
    <w:rsid w:val="00AA272A"/>
    <w:rsid w:val="00AA2F81"/>
    <w:rsid w:val="00AA338D"/>
    <w:rsid w:val="00AA35A3"/>
    <w:rsid w:val="00AA38B6"/>
    <w:rsid w:val="00AA3B17"/>
    <w:rsid w:val="00AA43E0"/>
    <w:rsid w:val="00AA460A"/>
    <w:rsid w:val="00AA4636"/>
    <w:rsid w:val="00AA4A6A"/>
    <w:rsid w:val="00AA4B26"/>
    <w:rsid w:val="00AA4C43"/>
    <w:rsid w:val="00AA51C5"/>
    <w:rsid w:val="00AA522F"/>
    <w:rsid w:val="00AA53AD"/>
    <w:rsid w:val="00AA56DF"/>
    <w:rsid w:val="00AA58BE"/>
    <w:rsid w:val="00AA5CA5"/>
    <w:rsid w:val="00AA5ECA"/>
    <w:rsid w:val="00AA606F"/>
    <w:rsid w:val="00AA6238"/>
    <w:rsid w:val="00AA62F3"/>
    <w:rsid w:val="00AA6618"/>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E5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3"/>
    <w:rsid w:val="00AC0F76"/>
    <w:rsid w:val="00AC181B"/>
    <w:rsid w:val="00AC197B"/>
    <w:rsid w:val="00AC1E63"/>
    <w:rsid w:val="00AC20DB"/>
    <w:rsid w:val="00AC21FB"/>
    <w:rsid w:val="00AC2246"/>
    <w:rsid w:val="00AC2A36"/>
    <w:rsid w:val="00AC3010"/>
    <w:rsid w:val="00AC363F"/>
    <w:rsid w:val="00AC3F4A"/>
    <w:rsid w:val="00AC45C1"/>
    <w:rsid w:val="00AC46C3"/>
    <w:rsid w:val="00AC4A40"/>
    <w:rsid w:val="00AC4C4A"/>
    <w:rsid w:val="00AC50EE"/>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074"/>
    <w:rsid w:val="00AE13B0"/>
    <w:rsid w:val="00AE1462"/>
    <w:rsid w:val="00AE16E8"/>
    <w:rsid w:val="00AE1ABE"/>
    <w:rsid w:val="00AE1C3D"/>
    <w:rsid w:val="00AE202D"/>
    <w:rsid w:val="00AE2077"/>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54"/>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FCF"/>
    <w:rsid w:val="00B13734"/>
    <w:rsid w:val="00B13966"/>
    <w:rsid w:val="00B13B9F"/>
    <w:rsid w:val="00B1430B"/>
    <w:rsid w:val="00B1451E"/>
    <w:rsid w:val="00B1462F"/>
    <w:rsid w:val="00B14854"/>
    <w:rsid w:val="00B14FCC"/>
    <w:rsid w:val="00B1525F"/>
    <w:rsid w:val="00B15587"/>
    <w:rsid w:val="00B15653"/>
    <w:rsid w:val="00B1576D"/>
    <w:rsid w:val="00B161B9"/>
    <w:rsid w:val="00B166B8"/>
    <w:rsid w:val="00B16C66"/>
    <w:rsid w:val="00B16CE2"/>
    <w:rsid w:val="00B17411"/>
    <w:rsid w:val="00B17889"/>
    <w:rsid w:val="00B17A0E"/>
    <w:rsid w:val="00B17DED"/>
    <w:rsid w:val="00B17EBF"/>
    <w:rsid w:val="00B20231"/>
    <w:rsid w:val="00B20A75"/>
    <w:rsid w:val="00B2151D"/>
    <w:rsid w:val="00B21967"/>
    <w:rsid w:val="00B21E78"/>
    <w:rsid w:val="00B2242D"/>
    <w:rsid w:val="00B22623"/>
    <w:rsid w:val="00B22665"/>
    <w:rsid w:val="00B226A9"/>
    <w:rsid w:val="00B22C4C"/>
    <w:rsid w:val="00B22F35"/>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B08"/>
    <w:rsid w:val="00B27E21"/>
    <w:rsid w:val="00B27FA1"/>
    <w:rsid w:val="00B30150"/>
    <w:rsid w:val="00B301BD"/>
    <w:rsid w:val="00B31FB3"/>
    <w:rsid w:val="00B31FFC"/>
    <w:rsid w:val="00B32602"/>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B27"/>
    <w:rsid w:val="00B372AF"/>
    <w:rsid w:val="00B378EF"/>
    <w:rsid w:val="00B37A2F"/>
    <w:rsid w:val="00B37A89"/>
    <w:rsid w:val="00B37B85"/>
    <w:rsid w:val="00B37EF5"/>
    <w:rsid w:val="00B40410"/>
    <w:rsid w:val="00B404C0"/>
    <w:rsid w:val="00B4173C"/>
    <w:rsid w:val="00B41A01"/>
    <w:rsid w:val="00B41AF4"/>
    <w:rsid w:val="00B41E37"/>
    <w:rsid w:val="00B41F5F"/>
    <w:rsid w:val="00B421CB"/>
    <w:rsid w:val="00B42594"/>
    <w:rsid w:val="00B4298D"/>
    <w:rsid w:val="00B434EA"/>
    <w:rsid w:val="00B435B9"/>
    <w:rsid w:val="00B43705"/>
    <w:rsid w:val="00B44469"/>
    <w:rsid w:val="00B444CF"/>
    <w:rsid w:val="00B44551"/>
    <w:rsid w:val="00B446C4"/>
    <w:rsid w:val="00B4479C"/>
    <w:rsid w:val="00B447E9"/>
    <w:rsid w:val="00B44E81"/>
    <w:rsid w:val="00B45052"/>
    <w:rsid w:val="00B452B6"/>
    <w:rsid w:val="00B4588E"/>
    <w:rsid w:val="00B4597E"/>
    <w:rsid w:val="00B45CFF"/>
    <w:rsid w:val="00B45D24"/>
    <w:rsid w:val="00B45FFF"/>
    <w:rsid w:val="00B46599"/>
    <w:rsid w:val="00B46AEC"/>
    <w:rsid w:val="00B46CCB"/>
    <w:rsid w:val="00B47066"/>
    <w:rsid w:val="00B470D4"/>
    <w:rsid w:val="00B479B4"/>
    <w:rsid w:val="00B47C82"/>
    <w:rsid w:val="00B47DDC"/>
    <w:rsid w:val="00B50545"/>
    <w:rsid w:val="00B50A31"/>
    <w:rsid w:val="00B50FEF"/>
    <w:rsid w:val="00B51C36"/>
    <w:rsid w:val="00B51F1C"/>
    <w:rsid w:val="00B522BB"/>
    <w:rsid w:val="00B52330"/>
    <w:rsid w:val="00B52435"/>
    <w:rsid w:val="00B52728"/>
    <w:rsid w:val="00B52BD4"/>
    <w:rsid w:val="00B53422"/>
    <w:rsid w:val="00B539B4"/>
    <w:rsid w:val="00B53AC7"/>
    <w:rsid w:val="00B53C3F"/>
    <w:rsid w:val="00B53D6C"/>
    <w:rsid w:val="00B53D73"/>
    <w:rsid w:val="00B54CA6"/>
    <w:rsid w:val="00B550B1"/>
    <w:rsid w:val="00B554BE"/>
    <w:rsid w:val="00B55575"/>
    <w:rsid w:val="00B555E0"/>
    <w:rsid w:val="00B55643"/>
    <w:rsid w:val="00B55DB9"/>
    <w:rsid w:val="00B55EAA"/>
    <w:rsid w:val="00B560FF"/>
    <w:rsid w:val="00B56ABC"/>
    <w:rsid w:val="00B56EB4"/>
    <w:rsid w:val="00B56F59"/>
    <w:rsid w:val="00B574CE"/>
    <w:rsid w:val="00B57AA2"/>
    <w:rsid w:val="00B57F75"/>
    <w:rsid w:val="00B600BC"/>
    <w:rsid w:val="00B6021B"/>
    <w:rsid w:val="00B6034C"/>
    <w:rsid w:val="00B610F7"/>
    <w:rsid w:val="00B614F8"/>
    <w:rsid w:val="00B616E4"/>
    <w:rsid w:val="00B61B86"/>
    <w:rsid w:val="00B62646"/>
    <w:rsid w:val="00B62816"/>
    <w:rsid w:val="00B62F96"/>
    <w:rsid w:val="00B62FBD"/>
    <w:rsid w:val="00B637B1"/>
    <w:rsid w:val="00B64049"/>
    <w:rsid w:val="00B64B08"/>
    <w:rsid w:val="00B64CE2"/>
    <w:rsid w:val="00B64DB2"/>
    <w:rsid w:val="00B65457"/>
    <w:rsid w:val="00B660B7"/>
    <w:rsid w:val="00B666FC"/>
    <w:rsid w:val="00B66841"/>
    <w:rsid w:val="00B66CD3"/>
    <w:rsid w:val="00B66E98"/>
    <w:rsid w:val="00B67496"/>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360"/>
    <w:rsid w:val="00B749FB"/>
    <w:rsid w:val="00B74C7D"/>
    <w:rsid w:val="00B75021"/>
    <w:rsid w:val="00B75C67"/>
    <w:rsid w:val="00B75E18"/>
    <w:rsid w:val="00B75EA8"/>
    <w:rsid w:val="00B76016"/>
    <w:rsid w:val="00B76146"/>
    <w:rsid w:val="00B7632D"/>
    <w:rsid w:val="00B763E5"/>
    <w:rsid w:val="00B76F78"/>
    <w:rsid w:val="00B770AD"/>
    <w:rsid w:val="00B770CB"/>
    <w:rsid w:val="00B7731F"/>
    <w:rsid w:val="00B7771B"/>
    <w:rsid w:val="00B7778E"/>
    <w:rsid w:val="00B77AED"/>
    <w:rsid w:val="00B77B41"/>
    <w:rsid w:val="00B80D28"/>
    <w:rsid w:val="00B8120C"/>
    <w:rsid w:val="00B813D5"/>
    <w:rsid w:val="00B81972"/>
    <w:rsid w:val="00B81A48"/>
    <w:rsid w:val="00B828FF"/>
    <w:rsid w:val="00B829D8"/>
    <w:rsid w:val="00B8359E"/>
    <w:rsid w:val="00B8384C"/>
    <w:rsid w:val="00B83FA3"/>
    <w:rsid w:val="00B8417E"/>
    <w:rsid w:val="00B84998"/>
    <w:rsid w:val="00B84BAA"/>
    <w:rsid w:val="00B85524"/>
    <w:rsid w:val="00B85626"/>
    <w:rsid w:val="00B86B21"/>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177"/>
    <w:rsid w:val="00B9254D"/>
    <w:rsid w:val="00B92E56"/>
    <w:rsid w:val="00B930FB"/>
    <w:rsid w:val="00B934B6"/>
    <w:rsid w:val="00B93523"/>
    <w:rsid w:val="00B93A9F"/>
    <w:rsid w:val="00B93DFC"/>
    <w:rsid w:val="00B93E21"/>
    <w:rsid w:val="00B940B4"/>
    <w:rsid w:val="00B9426B"/>
    <w:rsid w:val="00B94AD2"/>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2B47"/>
    <w:rsid w:val="00BA303C"/>
    <w:rsid w:val="00BA39A9"/>
    <w:rsid w:val="00BA39B7"/>
    <w:rsid w:val="00BA3A5D"/>
    <w:rsid w:val="00BA3FCA"/>
    <w:rsid w:val="00BA45D6"/>
    <w:rsid w:val="00BA4F3F"/>
    <w:rsid w:val="00BA5129"/>
    <w:rsid w:val="00BA54C9"/>
    <w:rsid w:val="00BA5719"/>
    <w:rsid w:val="00BA57A4"/>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BAE"/>
    <w:rsid w:val="00BB3F4E"/>
    <w:rsid w:val="00BB40FD"/>
    <w:rsid w:val="00BB4214"/>
    <w:rsid w:val="00BB4411"/>
    <w:rsid w:val="00BB44E4"/>
    <w:rsid w:val="00BB4F3B"/>
    <w:rsid w:val="00BB533D"/>
    <w:rsid w:val="00BB535C"/>
    <w:rsid w:val="00BB5DFC"/>
    <w:rsid w:val="00BB610C"/>
    <w:rsid w:val="00BB6303"/>
    <w:rsid w:val="00BB65D8"/>
    <w:rsid w:val="00BB6726"/>
    <w:rsid w:val="00BB67BA"/>
    <w:rsid w:val="00BB6920"/>
    <w:rsid w:val="00BB6F5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21E"/>
    <w:rsid w:val="00BC624E"/>
    <w:rsid w:val="00BC6A3C"/>
    <w:rsid w:val="00BC6C6C"/>
    <w:rsid w:val="00BC7117"/>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2DF"/>
    <w:rsid w:val="00BD3721"/>
    <w:rsid w:val="00BD397E"/>
    <w:rsid w:val="00BD3EF0"/>
    <w:rsid w:val="00BD4029"/>
    <w:rsid w:val="00BD40FE"/>
    <w:rsid w:val="00BD418B"/>
    <w:rsid w:val="00BD457F"/>
    <w:rsid w:val="00BD4E09"/>
    <w:rsid w:val="00BD523D"/>
    <w:rsid w:val="00BD5247"/>
    <w:rsid w:val="00BD5530"/>
    <w:rsid w:val="00BD565B"/>
    <w:rsid w:val="00BD57FD"/>
    <w:rsid w:val="00BD58E0"/>
    <w:rsid w:val="00BD5B3B"/>
    <w:rsid w:val="00BD5B78"/>
    <w:rsid w:val="00BD5BC4"/>
    <w:rsid w:val="00BD5CD4"/>
    <w:rsid w:val="00BD6196"/>
    <w:rsid w:val="00BD62C8"/>
    <w:rsid w:val="00BD65A7"/>
    <w:rsid w:val="00BD6930"/>
    <w:rsid w:val="00BD6A87"/>
    <w:rsid w:val="00BD6B30"/>
    <w:rsid w:val="00BD6CD5"/>
    <w:rsid w:val="00BD6E13"/>
    <w:rsid w:val="00BD6E88"/>
    <w:rsid w:val="00BD7199"/>
    <w:rsid w:val="00BD7A5C"/>
    <w:rsid w:val="00BD7E42"/>
    <w:rsid w:val="00BE0022"/>
    <w:rsid w:val="00BE0D31"/>
    <w:rsid w:val="00BE0F15"/>
    <w:rsid w:val="00BE1D18"/>
    <w:rsid w:val="00BE1EFA"/>
    <w:rsid w:val="00BE1F0C"/>
    <w:rsid w:val="00BE2267"/>
    <w:rsid w:val="00BE2379"/>
    <w:rsid w:val="00BE249C"/>
    <w:rsid w:val="00BE299C"/>
    <w:rsid w:val="00BE2D8E"/>
    <w:rsid w:val="00BE318E"/>
    <w:rsid w:val="00BE31DF"/>
    <w:rsid w:val="00BE3980"/>
    <w:rsid w:val="00BE3C6B"/>
    <w:rsid w:val="00BE3E27"/>
    <w:rsid w:val="00BE45EA"/>
    <w:rsid w:val="00BE48BD"/>
    <w:rsid w:val="00BE491E"/>
    <w:rsid w:val="00BE55C7"/>
    <w:rsid w:val="00BE573C"/>
    <w:rsid w:val="00BE5F2B"/>
    <w:rsid w:val="00BE5F8B"/>
    <w:rsid w:val="00BE6271"/>
    <w:rsid w:val="00BE6427"/>
    <w:rsid w:val="00BE66A0"/>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B30"/>
    <w:rsid w:val="00BF4EAA"/>
    <w:rsid w:val="00BF5A8D"/>
    <w:rsid w:val="00BF5BAF"/>
    <w:rsid w:val="00BF5C16"/>
    <w:rsid w:val="00BF5CF0"/>
    <w:rsid w:val="00BF6510"/>
    <w:rsid w:val="00BF6C28"/>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6EC"/>
    <w:rsid w:val="00C1493C"/>
    <w:rsid w:val="00C14C81"/>
    <w:rsid w:val="00C14C9B"/>
    <w:rsid w:val="00C14D1E"/>
    <w:rsid w:val="00C14E22"/>
    <w:rsid w:val="00C15460"/>
    <w:rsid w:val="00C1548D"/>
    <w:rsid w:val="00C15712"/>
    <w:rsid w:val="00C159D1"/>
    <w:rsid w:val="00C160F7"/>
    <w:rsid w:val="00C162F4"/>
    <w:rsid w:val="00C1640A"/>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C7E"/>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A68"/>
    <w:rsid w:val="00C32D49"/>
    <w:rsid w:val="00C336E6"/>
    <w:rsid w:val="00C33828"/>
    <w:rsid w:val="00C3386C"/>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713"/>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A48"/>
    <w:rsid w:val="00C43B80"/>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936"/>
    <w:rsid w:val="00C52FBB"/>
    <w:rsid w:val="00C53035"/>
    <w:rsid w:val="00C5321E"/>
    <w:rsid w:val="00C533AB"/>
    <w:rsid w:val="00C536F8"/>
    <w:rsid w:val="00C53804"/>
    <w:rsid w:val="00C53B1F"/>
    <w:rsid w:val="00C53ED9"/>
    <w:rsid w:val="00C53EED"/>
    <w:rsid w:val="00C54740"/>
    <w:rsid w:val="00C55441"/>
    <w:rsid w:val="00C558C5"/>
    <w:rsid w:val="00C55C9C"/>
    <w:rsid w:val="00C5669B"/>
    <w:rsid w:val="00C57064"/>
    <w:rsid w:val="00C57284"/>
    <w:rsid w:val="00C572E6"/>
    <w:rsid w:val="00C5790B"/>
    <w:rsid w:val="00C57C4E"/>
    <w:rsid w:val="00C57ED4"/>
    <w:rsid w:val="00C60105"/>
    <w:rsid w:val="00C606EE"/>
    <w:rsid w:val="00C60ADE"/>
    <w:rsid w:val="00C61171"/>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219"/>
    <w:rsid w:val="00C663A8"/>
    <w:rsid w:val="00C66579"/>
    <w:rsid w:val="00C667E7"/>
    <w:rsid w:val="00C67683"/>
    <w:rsid w:val="00C6796A"/>
    <w:rsid w:val="00C67A01"/>
    <w:rsid w:val="00C67FCD"/>
    <w:rsid w:val="00C70264"/>
    <w:rsid w:val="00C706BC"/>
    <w:rsid w:val="00C70934"/>
    <w:rsid w:val="00C70B20"/>
    <w:rsid w:val="00C70EC1"/>
    <w:rsid w:val="00C71EC1"/>
    <w:rsid w:val="00C7209B"/>
    <w:rsid w:val="00C7235C"/>
    <w:rsid w:val="00C736D4"/>
    <w:rsid w:val="00C7380B"/>
    <w:rsid w:val="00C738BA"/>
    <w:rsid w:val="00C73DB9"/>
    <w:rsid w:val="00C74269"/>
    <w:rsid w:val="00C743B6"/>
    <w:rsid w:val="00C74678"/>
    <w:rsid w:val="00C748C5"/>
    <w:rsid w:val="00C74BDD"/>
    <w:rsid w:val="00C7509B"/>
    <w:rsid w:val="00C752DB"/>
    <w:rsid w:val="00C75C13"/>
    <w:rsid w:val="00C76024"/>
    <w:rsid w:val="00C76292"/>
    <w:rsid w:val="00C76B76"/>
    <w:rsid w:val="00C7720E"/>
    <w:rsid w:val="00C80303"/>
    <w:rsid w:val="00C804FF"/>
    <w:rsid w:val="00C8090C"/>
    <w:rsid w:val="00C80CB0"/>
    <w:rsid w:val="00C80DC3"/>
    <w:rsid w:val="00C80DD4"/>
    <w:rsid w:val="00C81528"/>
    <w:rsid w:val="00C8184B"/>
    <w:rsid w:val="00C81A07"/>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9B5"/>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30B4"/>
    <w:rsid w:val="00C93265"/>
    <w:rsid w:val="00C9392C"/>
    <w:rsid w:val="00C93955"/>
    <w:rsid w:val="00C93DF8"/>
    <w:rsid w:val="00C9425B"/>
    <w:rsid w:val="00C9444A"/>
    <w:rsid w:val="00C948E6"/>
    <w:rsid w:val="00C94A76"/>
    <w:rsid w:val="00C94B3D"/>
    <w:rsid w:val="00C94DEA"/>
    <w:rsid w:val="00C94FE9"/>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29C"/>
    <w:rsid w:val="00CA638D"/>
    <w:rsid w:val="00CA6972"/>
    <w:rsid w:val="00CA73E6"/>
    <w:rsid w:val="00CA7765"/>
    <w:rsid w:val="00CA784C"/>
    <w:rsid w:val="00CB0639"/>
    <w:rsid w:val="00CB1328"/>
    <w:rsid w:val="00CB19F0"/>
    <w:rsid w:val="00CB2190"/>
    <w:rsid w:val="00CB2ACD"/>
    <w:rsid w:val="00CB2E6B"/>
    <w:rsid w:val="00CB3047"/>
    <w:rsid w:val="00CB3107"/>
    <w:rsid w:val="00CB413A"/>
    <w:rsid w:val="00CB427D"/>
    <w:rsid w:val="00CB56CB"/>
    <w:rsid w:val="00CB5745"/>
    <w:rsid w:val="00CB5913"/>
    <w:rsid w:val="00CB5943"/>
    <w:rsid w:val="00CB6175"/>
    <w:rsid w:val="00CB6C8F"/>
    <w:rsid w:val="00CB7087"/>
    <w:rsid w:val="00CB7614"/>
    <w:rsid w:val="00CB7C01"/>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1B"/>
    <w:rsid w:val="00CE0655"/>
    <w:rsid w:val="00CE0C48"/>
    <w:rsid w:val="00CE0DAF"/>
    <w:rsid w:val="00CE0E00"/>
    <w:rsid w:val="00CE14B2"/>
    <w:rsid w:val="00CE2213"/>
    <w:rsid w:val="00CE269C"/>
    <w:rsid w:val="00CE2AE2"/>
    <w:rsid w:val="00CE2BC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0E0"/>
    <w:rsid w:val="00CE722F"/>
    <w:rsid w:val="00CE74FD"/>
    <w:rsid w:val="00CE779C"/>
    <w:rsid w:val="00CE7CF9"/>
    <w:rsid w:val="00CE7D6B"/>
    <w:rsid w:val="00CE7EF5"/>
    <w:rsid w:val="00CF03E1"/>
    <w:rsid w:val="00CF0576"/>
    <w:rsid w:val="00CF0FF3"/>
    <w:rsid w:val="00CF119A"/>
    <w:rsid w:val="00CF12EE"/>
    <w:rsid w:val="00CF19E8"/>
    <w:rsid w:val="00CF1FE2"/>
    <w:rsid w:val="00CF2059"/>
    <w:rsid w:val="00CF22E5"/>
    <w:rsid w:val="00CF2607"/>
    <w:rsid w:val="00CF26A3"/>
    <w:rsid w:val="00CF2ACC"/>
    <w:rsid w:val="00CF2C66"/>
    <w:rsid w:val="00CF2E15"/>
    <w:rsid w:val="00CF30C1"/>
    <w:rsid w:val="00CF357E"/>
    <w:rsid w:val="00CF53BE"/>
    <w:rsid w:val="00CF548C"/>
    <w:rsid w:val="00CF55E0"/>
    <w:rsid w:val="00CF57E1"/>
    <w:rsid w:val="00CF5835"/>
    <w:rsid w:val="00CF5918"/>
    <w:rsid w:val="00CF5C9A"/>
    <w:rsid w:val="00CF662A"/>
    <w:rsid w:val="00CF678B"/>
    <w:rsid w:val="00CF67F5"/>
    <w:rsid w:val="00CF681D"/>
    <w:rsid w:val="00CF6F7C"/>
    <w:rsid w:val="00CF7472"/>
    <w:rsid w:val="00CF74A3"/>
    <w:rsid w:val="00CF74FB"/>
    <w:rsid w:val="00CF7631"/>
    <w:rsid w:val="00CF7663"/>
    <w:rsid w:val="00CF768B"/>
    <w:rsid w:val="00CF7755"/>
    <w:rsid w:val="00CF7E99"/>
    <w:rsid w:val="00CF7F3D"/>
    <w:rsid w:val="00CF7F4C"/>
    <w:rsid w:val="00CF7FEF"/>
    <w:rsid w:val="00D005A0"/>
    <w:rsid w:val="00D005C1"/>
    <w:rsid w:val="00D008AD"/>
    <w:rsid w:val="00D00A06"/>
    <w:rsid w:val="00D00ADA"/>
    <w:rsid w:val="00D00D4A"/>
    <w:rsid w:val="00D0111D"/>
    <w:rsid w:val="00D0133B"/>
    <w:rsid w:val="00D0145B"/>
    <w:rsid w:val="00D015CC"/>
    <w:rsid w:val="00D01AC1"/>
    <w:rsid w:val="00D01C3B"/>
    <w:rsid w:val="00D02216"/>
    <w:rsid w:val="00D03504"/>
    <w:rsid w:val="00D040BB"/>
    <w:rsid w:val="00D048C4"/>
    <w:rsid w:val="00D048F0"/>
    <w:rsid w:val="00D04AFA"/>
    <w:rsid w:val="00D0512B"/>
    <w:rsid w:val="00D055B0"/>
    <w:rsid w:val="00D05AF5"/>
    <w:rsid w:val="00D05C88"/>
    <w:rsid w:val="00D06452"/>
    <w:rsid w:val="00D06496"/>
    <w:rsid w:val="00D06B00"/>
    <w:rsid w:val="00D06F9A"/>
    <w:rsid w:val="00D072D3"/>
    <w:rsid w:val="00D072E6"/>
    <w:rsid w:val="00D07A14"/>
    <w:rsid w:val="00D07C83"/>
    <w:rsid w:val="00D10C2F"/>
    <w:rsid w:val="00D110B8"/>
    <w:rsid w:val="00D11DB9"/>
    <w:rsid w:val="00D11E34"/>
    <w:rsid w:val="00D11EAE"/>
    <w:rsid w:val="00D11F3D"/>
    <w:rsid w:val="00D1228B"/>
    <w:rsid w:val="00D129D8"/>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4B5"/>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8D0"/>
    <w:rsid w:val="00D25BCE"/>
    <w:rsid w:val="00D2686D"/>
    <w:rsid w:val="00D269FC"/>
    <w:rsid w:val="00D26EAA"/>
    <w:rsid w:val="00D27105"/>
    <w:rsid w:val="00D2761B"/>
    <w:rsid w:val="00D27797"/>
    <w:rsid w:val="00D2780C"/>
    <w:rsid w:val="00D307DB"/>
    <w:rsid w:val="00D3081F"/>
    <w:rsid w:val="00D308D8"/>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3A2"/>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83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EC1"/>
    <w:rsid w:val="00D5603E"/>
    <w:rsid w:val="00D561FC"/>
    <w:rsid w:val="00D568EE"/>
    <w:rsid w:val="00D56B3D"/>
    <w:rsid w:val="00D56DA7"/>
    <w:rsid w:val="00D57102"/>
    <w:rsid w:val="00D57170"/>
    <w:rsid w:val="00D575BD"/>
    <w:rsid w:val="00D57EDC"/>
    <w:rsid w:val="00D6077D"/>
    <w:rsid w:val="00D60B2D"/>
    <w:rsid w:val="00D60C12"/>
    <w:rsid w:val="00D60E7F"/>
    <w:rsid w:val="00D6161F"/>
    <w:rsid w:val="00D61C10"/>
    <w:rsid w:val="00D61D36"/>
    <w:rsid w:val="00D62002"/>
    <w:rsid w:val="00D62895"/>
    <w:rsid w:val="00D62B9A"/>
    <w:rsid w:val="00D62C6E"/>
    <w:rsid w:val="00D62D1C"/>
    <w:rsid w:val="00D62E96"/>
    <w:rsid w:val="00D63051"/>
    <w:rsid w:val="00D63610"/>
    <w:rsid w:val="00D63811"/>
    <w:rsid w:val="00D638CD"/>
    <w:rsid w:val="00D638E2"/>
    <w:rsid w:val="00D64169"/>
    <w:rsid w:val="00D642CE"/>
    <w:rsid w:val="00D6476E"/>
    <w:rsid w:val="00D64779"/>
    <w:rsid w:val="00D64788"/>
    <w:rsid w:val="00D64BF7"/>
    <w:rsid w:val="00D6526B"/>
    <w:rsid w:val="00D657C1"/>
    <w:rsid w:val="00D657E4"/>
    <w:rsid w:val="00D665FF"/>
    <w:rsid w:val="00D6663E"/>
    <w:rsid w:val="00D667B2"/>
    <w:rsid w:val="00D66B7A"/>
    <w:rsid w:val="00D67079"/>
    <w:rsid w:val="00D67558"/>
    <w:rsid w:val="00D67674"/>
    <w:rsid w:val="00D67A3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15F"/>
    <w:rsid w:val="00D7590B"/>
    <w:rsid w:val="00D75DDA"/>
    <w:rsid w:val="00D76340"/>
    <w:rsid w:val="00D76AA1"/>
    <w:rsid w:val="00D77524"/>
    <w:rsid w:val="00D7789B"/>
    <w:rsid w:val="00D77CEB"/>
    <w:rsid w:val="00D80225"/>
    <w:rsid w:val="00D80263"/>
    <w:rsid w:val="00D805F2"/>
    <w:rsid w:val="00D80957"/>
    <w:rsid w:val="00D80DC0"/>
    <w:rsid w:val="00D80FFB"/>
    <w:rsid w:val="00D81035"/>
    <w:rsid w:val="00D812A2"/>
    <w:rsid w:val="00D813AD"/>
    <w:rsid w:val="00D813E8"/>
    <w:rsid w:val="00D81A0B"/>
    <w:rsid w:val="00D81DE3"/>
    <w:rsid w:val="00D82023"/>
    <w:rsid w:val="00D82150"/>
    <w:rsid w:val="00D82788"/>
    <w:rsid w:val="00D828F6"/>
    <w:rsid w:val="00D82B15"/>
    <w:rsid w:val="00D833D5"/>
    <w:rsid w:val="00D838F2"/>
    <w:rsid w:val="00D83B10"/>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64"/>
    <w:rsid w:val="00D90DB6"/>
    <w:rsid w:val="00D91D46"/>
    <w:rsid w:val="00D91F44"/>
    <w:rsid w:val="00D92331"/>
    <w:rsid w:val="00D92B4B"/>
    <w:rsid w:val="00D931ED"/>
    <w:rsid w:val="00D93535"/>
    <w:rsid w:val="00D93935"/>
    <w:rsid w:val="00D9433A"/>
    <w:rsid w:val="00D94D31"/>
    <w:rsid w:val="00D953BD"/>
    <w:rsid w:val="00D953F7"/>
    <w:rsid w:val="00D957EF"/>
    <w:rsid w:val="00D9580B"/>
    <w:rsid w:val="00D95AD9"/>
    <w:rsid w:val="00D95D39"/>
    <w:rsid w:val="00D95E9A"/>
    <w:rsid w:val="00D95F8F"/>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592C"/>
    <w:rsid w:val="00DA6058"/>
    <w:rsid w:val="00DA6AC6"/>
    <w:rsid w:val="00DA6CD1"/>
    <w:rsid w:val="00DA6E43"/>
    <w:rsid w:val="00DA7057"/>
    <w:rsid w:val="00DA732F"/>
    <w:rsid w:val="00DA7890"/>
    <w:rsid w:val="00DA7BA0"/>
    <w:rsid w:val="00DA7D01"/>
    <w:rsid w:val="00DB01B3"/>
    <w:rsid w:val="00DB0437"/>
    <w:rsid w:val="00DB0C74"/>
    <w:rsid w:val="00DB1308"/>
    <w:rsid w:val="00DB15C6"/>
    <w:rsid w:val="00DB1A02"/>
    <w:rsid w:val="00DB1C86"/>
    <w:rsid w:val="00DB1E8A"/>
    <w:rsid w:val="00DB2BB8"/>
    <w:rsid w:val="00DB2CDB"/>
    <w:rsid w:val="00DB31BC"/>
    <w:rsid w:val="00DB32CC"/>
    <w:rsid w:val="00DB36E3"/>
    <w:rsid w:val="00DB3EF0"/>
    <w:rsid w:val="00DB4190"/>
    <w:rsid w:val="00DB43B0"/>
    <w:rsid w:val="00DB5877"/>
    <w:rsid w:val="00DB628A"/>
    <w:rsid w:val="00DB662B"/>
    <w:rsid w:val="00DB684C"/>
    <w:rsid w:val="00DB68E9"/>
    <w:rsid w:val="00DB6AFA"/>
    <w:rsid w:val="00DB761D"/>
    <w:rsid w:val="00DB76FF"/>
    <w:rsid w:val="00DB7D41"/>
    <w:rsid w:val="00DC0053"/>
    <w:rsid w:val="00DC070B"/>
    <w:rsid w:val="00DC1215"/>
    <w:rsid w:val="00DC14E2"/>
    <w:rsid w:val="00DC1529"/>
    <w:rsid w:val="00DC16E7"/>
    <w:rsid w:val="00DC1CA5"/>
    <w:rsid w:val="00DC25CD"/>
    <w:rsid w:val="00DC29D3"/>
    <w:rsid w:val="00DC2E80"/>
    <w:rsid w:val="00DC3016"/>
    <w:rsid w:val="00DC34A0"/>
    <w:rsid w:val="00DC36C9"/>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6A7A"/>
    <w:rsid w:val="00DD727F"/>
    <w:rsid w:val="00DD7715"/>
    <w:rsid w:val="00DD7BAD"/>
    <w:rsid w:val="00DD7E41"/>
    <w:rsid w:val="00DE030E"/>
    <w:rsid w:val="00DE0AB4"/>
    <w:rsid w:val="00DE1D0D"/>
    <w:rsid w:val="00DE1EBA"/>
    <w:rsid w:val="00DE20F0"/>
    <w:rsid w:val="00DE24DF"/>
    <w:rsid w:val="00DE24E5"/>
    <w:rsid w:val="00DE2550"/>
    <w:rsid w:val="00DE31E4"/>
    <w:rsid w:val="00DE33A3"/>
    <w:rsid w:val="00DE35B3"/>
    <w:rsid w:val="00DE370D"/>
    <w:rsid w:val="00DE40E6"/>
    <w:rsid w:val="00DE4530"/>
    <w:rsid w:val="00DE4F2C"/>
    <w:rsid w:val="00DE543C"/>
    <w:rsid w:val="00DE5AE8"/>
    <w:rsid w:val="00DE5D52"/>
    <w:rsid w:val="00DE5E27"/>
    <w:rsid w:val="00DE6519"/>
    <w:rsid w:val="00DE6A4C"/>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4411"/>
    <w:rsid w:val="00DF5016"/>
    <w:rsid w:val="00DF5174"/>
    <w:rsid w:val="00DF53D1"/>
    <w:rsid w:val="00DF54C9"/>
    <w:rsid w:val="00DF57EE"/>
    <w:rsid w:val="00DF5BDD"/>
    <w:rsid w:val="00DF6141"/>
    <w:rsid w:val="00DF618F"/>
    <w:rsid w:val="00DF63A4"/>
    <w:rsid w:val="00DF646C"/>
    <w:rsid w:val="00DF664C"/>
    <w:rsid w:val="00DF6838"/>
    <w:rsid w:val="00DF77B7"/>
    <w:rsid w:val="00DF7813"/>
    <w:rsid w:val="00DF79AF"/>
    <w:rsid w:val="00E004A9"/>
    <w:rsid w:val="00E00870"/>
    <w:rsid w:val="00E00A43"/>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B2B"/>
    <w:rsid w:val="00E11F88"/>
    <w:rsid w:val="00E122B7"/>
    <w:rsid w:val="00E122C8"/>
    <w:rsid w:val="00E12D2E"/>
    <w:rsid w:val="00E12E8B"/>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593"/>
    <w:rsid w:val="00E20DE8"/>
    <w:rsid w:val="00E211D0"/>
    <w:rsid w:val="00E21325"/>
    <w:rsid w:val="00E21593"/>
    <w:rsid w:val="00E21F99"/>
    <w:rsid w:val="00E2222B"/>
    <w:rsid w:val="00E231E3"/>
    <w:rsid w:val="00E246D1"/>
    <w:rsid w:val="00E24840"/>
    <w:rsid w:val="00E25B95"/>
    <w:rsid w:val="00E25C5F"/>
    <w:rsid w:val="00E25D5C"/>
    <w:rsid w:val="00E260F5"/>
    <w:rsid w:val="00E262DC"/>
    <w:rsid w:val="00E264CE"/>
    <w:rsid w:val="00E2743E"/>
    <w:rsid w:val="00E27B32"/>
    <w:rsid w:val="00E27CC0"/>
    <w:rsid w:val="00E302EB"/>
    <w:rsid w:val="00E30586"/>
    <w:rsid w:val="00E30C5B"/>
    <w:rsid w:val="00E30F0C"/>
    <w:rsid w:val="00E31230"/>
    <w:rsid w:val="00E31706"/>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375B9"/>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E26"/>
    <w:rsid w:val="00E4603D"/>
    <w:rsid w:val="00E4614F"/>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1CA"/>
    <w:rsid w:val="00E532E1"/>
    <w:rsid w:val="00E53501"/>
    <w:rsid w:val="00E537E7"/>
    <w:rsid w:val="00E53802"/>
    <w:rsid w:val="00E5424A"/>
    <w:rsid w:val="00E548C6"/>
    <w:rsid w:val="00E55BD9"/>
    <w:rsid w:val="00E55D10"/>
    <w:rsid w:val="00E5618E"/>
    <w:rsid w:val="00E56312"/>
    <w:rsid w:val="00E566F2"/>
    <w:rsid w:val="00E567EE"/>
    <w:rsid w:val="00E56C2A"/>
    <w:rsid w:val="00E57384"/>
    <w:rsid w:val="00E57DE0"/>
    <w:rsid w:val="00E57E2A"/>
    <w:rsid w:val="00E601DD"/>
    <w:rsid w:val="00E603C7"/>
    <w:rsid w:val="00E60A3C"/>
    <w:rsid w:val="00E60B57"/>
    <w:rsid w:val="00E614F2"/>
    <w:rsid w:val="00E61817"/>
    <w:rsid w:val="00E6185A"/>
    <w:rsid w:val="00E61B54"/>
    <w:rsid w:val="00E62225"/>
    <w:rsid w:val="00E624CA"/>
    <w:rsid w:val="00E62968"/>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41A"/>
    <w:rsid w:val="00E66526"/>
    <w:rsid w:val="00E6660A"/>
    <w:rsid w:val="00E66C94"/>
    <w:rsid w:val="00E67054"/>
    <w:rsid w:val="00E6707E"/>
    <w:rsid w:val="00E67499"/>
    <w:rsid w:val="00E67C71"/>
    <w:rsid w:val="00E67F7A"/>
    <w:rsid w:val="00E70DA1"/>
    <w:rsid w:val="00E714A3"/>
    <w:rsid w:val="00E71695"/>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77A7F"/>
    <w:rsid w:val="00E803AD"/>
    <w:rsid w:val="00E803AE"/>
    <w:rsid w:val="00E80737"/>
    <w:rsid w:val="00E80F83"/>
    <w:rsid w:val="00E8136C"/>
    <w:rsid w:val="00E81394"/>
    <w:rsid w:val="00E81C62"/>
    <w:rsid w:val="00E82089"/>
    <w:rsid w:val="00E82D82"/>
    <w:rsid w:val="00E82E03"/>
    <w:rsid w:val="00E83352"/>
    <w:rsid w:val="00E83C54"/>
    <w:rsid w:val="00E84B38"/>
    <w:rsid w:val="00E84E3D"/>
    <w:rsid w:val="00E8562D"/>
    <w:rsid w:val="00E85831"/>
    <w:rsid w:val="00E86375"/>
    <w:rsid w:val="00E867BC"/>
    <w:rsid w:val="00E87228"/>
    <w:rsid w:val="00E87827"/>
    <w:rsid w:val="00E878FF"/>
    <w:rsid w:val="00E90033"/>
    <w:rsid w:val="00E90AEF"/>
    <w:rsid w:val="00E90EB0"/>
    <w:rsid w:val="00E91BA1"/>
    <w:rsid w:val="00E92249"/>
    <w:rsid w:val="00E92DF8"/>
    <w:rsid w:val="00E93D3C"/>
    <w:rsid w:val="00E93FDF"/>
    <w:rsid w:val="00E942A0"/>
    <w:rsid w:val="00E94598"/>
    <w:rsid w:val="00E947AB"/>
    <w:rsid w:val="00E94ECF"/>
    <w:rsid w:val="00E959D2"/>
    <w:rsid w:val="00E95A74"/>
    <w:rsid w:val="00E95C51"/>
    <w:rsid w:val="00E961C6"/>
    <w:rsid w:val="00E962E6"/>
    <w:rsid w:val="00E9663C"/>
    <w:rsid w:val="00E970D1"/>
    <w:rsid w:val="00E970FA"/>
    <w:rsid w:val="00E97245"/>
    <w:rsid w:val="00E974A6"/>
    <w:rsid w:val="00E977F0"/>
    <w:rsid w:val="00E97B88"/>
    <w:rsid w:val="00EA009C"/>
    <w:rsid w:val="00EA032C"/>
    <w:rsid w:val="00EA0F4D"/>
    <w:rsid w:val="00EA1435"/>
    <w:rsid w:val="00EA14DE"/>
    <w:rsid w:val="00EA1AA4"/>
    <w:rsid w:val="00EA1DDD"/>
    <w:rsid w:val="00EA2818"/>
    <w:rsid w:val="00EA302E"/>
    <w:rsid w:val="00EA31DA"/>
    <w:rsid w:val="00EA3BA2"/>
    <w:rsid w:val="00EA46D9"/>
    <w:rsid w:val="00EA47A8"/>
    <w:rsid w:val="00EA4AC1"/>
    <w:rsid w:val="00EA4C54"/>
    <w:rsid w:val="00EA4EB1"/>
    <w:rsid w:val="00EA4FEF"/>
    <w:rsid w:val="00EA56BA"/>
    <w:rsid w:val="00EA5717"/>
    <w:rsid w:val="00EA623C"/>
    <w:rsid w:val="00EA6721"/>
    <w:rsid w:val="00EA6D9B"/>
    <w:rsid w:val="00EA6E8D"/>
    <w:rsid w:val="00EA75BF"/>
    <w:rsid w:val="00EA7DC2"/>
    <w:rsid w:val="00EB02C3"/>
    <w:rsid w:val="00EB08B1"/>
    <w:rsid w:val="00EB0E2D"/>
    <w:rsid w:val="00EB1034"/>
    <w:rsid w:val="00EB113D"/>
    <w:rsid w:val="00EB1290"/>
    <w:rsid w:val="00EB17D9"/>
    <w:rsid w:val="00EB17F6"/>
    <w:rsid w:val="00EB190E"/>
    <w:rsid w:val="00EB2217"/>
    <w:rsid w:val="00EB27C5"/>
    <w:rsid w:val="00EB28A0"/>
    <w:rsid w:val="00EB2E1B"/>
    <w:rsid w:val="00EB2F31"/>
    <w:rsid w:val="00EB3710"/>
    <w:rsid w:val="00EB3954"/>
    <w:rsid w:val="00EB3C4E"/>
    <w:rsid w:val="00EB3F34"/>
    <w:rsid w:val="00EB4739"/>
    <w:rsid w:val="00EB4C1C"/>
    <w:rsid w:val="00EB512A"/>
    <w:rsid w:val="00EB5454"/>
    <w:rsid w:val="00EB55A9"/>
    <w:rsid w:val="00EB5631"/>
    <w:rsid w:val="00EB5C6D"/>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64"/>
    <w:rsid w:val="00EC2FE0"/>
    <w:rsid w:val="00EC42BE"/>
    <w:rsid w:val="00EC4415"/>
    <w:rsid w:val="00EC47A3"/>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54D"/>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BF0"/>
    <w:rsid w:val="00EE0EA9"/>
    <w:rsid w:val="00EE1037"/>
    <w:rsid w:val="00EE15F2"/>
    <w:rsid w:val="00EE17EA"/>
    <w:rsid w:val="00EE1ABD"/>
    <w:rsid w:val="00EE1DCD"/>
    <w:rsid w:val="00EE1F53"/>
    <w:rsid w:val="00EE2172"/>
    <w:rsid w:val="00EE230E"/>
    <w:rsid w:val="00EE313C"/>
    <w:rsid w:val="00EE3535"/>
    <w:rsid w:val="00EE39D2"/>
    <w:rsid w:val="00EE457C"/>
    <w:rsid w:val="00EE573B"/>
    <w:rsid w:val="00EE60C2"/>
    <w:rsid w:val="00EE61F5"/>
    <w:rsid w:val="00EE633C"/>
    <w:rsid w:val="00EE6924"/>
    <w:rsid w:val="00EE7810"/>
    <w:rsid w:val="00EE7BA9"/>
    <w:rsid w:val="00EE7E66"/>
    <w:rsid w:val="00EF006A"/>
    <w:rsid w:val="00EF0070"/>
    <w:rsid w:val="00EF0113"/>
    <w:rsid w:val="00EF033F"/>
    <w:rsid w:val="00EF0BA8"/>
    <w:rsid w:val="00EF1DBE"/>
    <w:rsid w:val="00EF20B7"/>
    <w:rsid w:val="00EF22EF"/>
    <w:rsid w:val="00EF24E5"/>
    <w:rsid w:val="00EF2DD9"/>
    <w:rsid w:val="00EF2E68"/>
    <w:rsid w:val="00EF32B1"/>
    <w:rsid w:val="00EF3337"/>
    <w:rsid w:val="00EF34B9"/>
    <w:rsid w:val="00EF3F16"/>
    <w:rsid w:val="00EF3F91"/>
    <w:rsid w:val="00EF485F"/>
    <w:rsid w:val="00EF49DF"/>
    <w:rsid w:val="00EF4F55"/>
    <w:rsid w:val="00EF5F9E"/>
    <w:rsid w:val="00EF60D4"/>
    <w:rsid w:val="00EF65B5"/>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7A2"/>
    <w:rsid w:val="00F0398B"/>
    <w:rsid w:val="00F04568"/>
    <w:rsid w:val="00F045A6"/>
    <w:rsid w:val="00F04642"/>
    <w:rsid w:val="00F051D2"/>
    <w:rsid w:val="00F057BB"/>
    <w:rsid w:val="00F05939"/>
    <w:rsid w:val="00F05E19"/>
    <w:rsid w:val="00F064BD"/>
    <w:rsid w:val="00F06D65"/>
    <w:rsid w:val="00F0770C"/>
    <w:rsid w:val="00F077AD"/>
    <w:rsid w:val="00F07935"/>
    <w:rsid w:val="00F1071A"/>
    <w:rsid w:val="00F109AB"/>
    <w:rsid w:val="00F10F88"/>
    <w:rsid w:val="00F11520"/>
    <w:rsid w:val="00F1165B"/>
    <w:rsid w:val="00F11914"/>
    <w:rsid w:val="00F120B3"/>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233"/>
    <w:rsid w:val="00F1567B"/>
    <w:rsid w:val="00F15803"/>
    <w:rsid w:val="00F158DF"/>
    <w:rsid w:val="00F1638A"/>
    <w:rsid w:val="00F164D4"/>
    <w:rsid w:val="00F169F3"/>
    <w:rsid w:val="00F16B97"/>
    <w:rsid w:val="00F16FA8"/>
    <w:rsid w:val="00F17039"/>
    <w:rsid w:val="00F17570"/>
    <w:rsid w:val="00F17ADC"/>
    <w:rsid w:val="00F20267"/>
    <w:rsid w:val="00F203D2"/>
    <w:rsid w:val="00F20752"/>
    <w:rsid w:val="00F20A95"/>
    <w:rsid w:val="00F21EE9"/>
    <w:rsid w:val="00F22A5C"/>
    <w:rsid w:val="00F22BB1"/>
    <w:rsid w:val="00F22D60"/>
    <w:rsid w:val="00F22D71"/>
    <w:rsid w:val="00F22E8F"/>
    <w:rsid w:val="00F23573"/>
    <w:rsid w:val="00F23C58"/>
    <w:rsid w:val="00F23ED8"/>
    <w:rsid w:val="00F2409D"/>
    <w:rsid w:val="00F249C7"/>
    <w:rsid w:val="00F24FCC"/>
    <w:rsid w:val="00F25B38"/>
    <w:rsid w:val="00F25CA3"/>
    <w:rsid w:val="00F25D98"/>
    <w:rsid w:val="00F25F31"/>
    <w:rsid w:val="00F264BA"/>
    <w:rsid w:val="00F265BC"/>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7D8"/>
    <w:rsid w:val="00F36C5D"/>
    <w:rsid w:val="00F37677"/>
    <w:rsid w:val="00F378FC"/>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5882"/>
    <w:rsid w:val="00F45898"/>
    <w:rsid w:val="00F469DC"/>
    <w:rsid w:val="00F46C4E"/>
    <w:rsid w:val="00F472EA"/>
    <w:rsid w:val="00F474F9"/>
    <w:rsid w:val="00F47561"/>
    <w:rsid w:val="00F47785"/>
    <w:rsid w:val="00F47BC3"/>
    <w:rsid w:val="00F47C33"/>
    <w:rsid w:val="00F47DD5"/>
    <w:rsid w:val="00F47E44"/>
    <w:rsid w:val="00F504D0"/>
    <w:rsid w:val="00F50977"/>
    <w:rsid w:val="00F50F02"/>
    <w:rsid w:val="00F517EE"/>
    <w:rsid w:val="00F51BEC"/>
    <w:rsid w:val="00F51E29"/>
    <w:rsid w:val="00F523AE"/>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57556"/>
    <w:rsid w:val="00F600F5"/>
    <w:rsid w:val="00F603E6"/>
    <w:rsid w:val="00F60573"/>
    <w:rsid w:val="00F60A67"/>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84D"/>
    <w:rsid w:val="00F70BAA"/>
    <w:rsid w:val="00F70E70"/>
    <w:rsid w:val="00F711F5"/>
    <w:rsid w:val="00F71361"/>
    <w:rsid w:val="00F71521"/>
    <w:rsid w:val="00F71714"/>
    <w:rsid w:val="00F717D6"/>
    <w:rsid w:val="00F71F95"/>
    <w:rsid w:val="00F72369"/>
    <w:rsid w:val="00F728E4"/>
    <w:rsid w:val="00F72DC5"/>
    <w:rsid w:val="00F73483"/>
    <w:rsid w:val="00F736A5"/>
    <w:rsid w:val="00F73E3E"/>
    <w:rsid w:val="00F73EFB"/>
    <w:rsid w:val="00F748F4"/>
    <w:rsid w:val="00F74923"/>
    <w:rsid w:val="00F74BAE"/>
    <w:rsid w:val="00F7502F"/>
    <w:rsid w:val="00F750D8"/>
    <w:rsid w:val="00F75758"/>
    <w:rsid w:val="00F75B91"/>
    <w:rsid w:val="00F76B7F"/>
    <w:rsid w:val="00F76C8C"/>
    <w:rsid w:val="00F76D7B"/>
    <w:rsid w:val="00F77015"/>
    <w:rsid w:val="00F7713E"/>
    <w:rsid w:val="00F77711"/>
    <w:rsid w:val="00F77A39"/>
    <w:rsid w:val="00F77CE5"/>
    <w:rsid w:val="00F77F11"/>
    <w:rsid w:val="00F800AA"/>
    <w:rsid w:val="00F801B9"/>
    <w:rsid w:val="00F805D4"/>
    <w:rsid w:val="00F8068B"/>
    <w:rsid w:val="00F81644"/>
    <w:rsid w:val="00F816A3"/>
    <w:rsid w:val="00F81752"/>
    <w:rsid w:val="00F8259C"/>
    <w:rsid w:val="00F82DEB"/>
    <w:rsid w:val="00F82E70"/>
    <w:rsid w:val="00F8377B"/>
    <w:rsid w:val="00F83C23"/>
    <w:rsid w:val="00F83CB8"/>
    <w:rsid w:val="00F83E01"/>
    <w:rsid w:val="00F84046"/>
    <w:rsid w:val="00F84210"/>
    <w:rsid w:val="00F84424"/>
    <w:rsid w:val="00F84BBE"/>
    <w:rsid w:val="00F853AE"/>
    <w:rsid w:val="00F853E0"/>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A4F"/>
    <w:rsid w:val="00F95A64"/>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12"/>
    <w:rsid w:val="00FB1B6F"/>
    <w:rsid w:val="00FB1EE9"/>
    <w:rsid w:val="00FB2088"/>
    <w:rsid w:val="00FB3334"/>
    <w:rsid w:val="00FB3806"/>
    <w:rsid w:val="00FB3B3C"/>
    <w:rsid w:val="00FB3B6F"/>
    <w:rsid w:val="00FB437D"/>
    <w:rsid w:val="00FB44DC"/>
    <w:rsid w:val="00FB459C"/>
    <w:rsid w:val="00FB4A5E"/>
    <w:rsid w:val="00FB5265"/>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8E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982"/>
    <w:rsid w:val="00FD3DC2"/>
    <w:rsid w:val="00FD421E"/>
    <w:rsid w:val="00FD4387"/>
    <w:rsid w:val="00FD5244"/>
    <w:rsid w:val="00FD5493"/>
    <w:rsid w:val="00FD560C"/>
    <w:rsid w:val="00FD59B4"/>
    <w:rsid w:val="00FD6655"/>
    <w:rsid w:val="00FD6A36"/>
    <w:rsid w:val="00FD6ABA"/>
    <w:rsid w:val="00FD6F85"/>
    <w:rsid w:val="00FD7226"/>
    <w:rsid w:val="00FD736E"/>
    <w:rsid w:val="00FD76B9"/>
    <w:rsid w:val="00FE0080"/>
    <w:rsid w:val="00FE0429"/>
    <w:rsid w:val="00FE072E"/>
    <w:rsid w:val="00FE07E1"/>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2F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AC8"/>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A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ECA1829-D340-405D-96ED-5615D9D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B1Zchn">
    <w:name w:val="B1 Zchn"/>
    <w:qFormat/>
    <w:rsid w:val="002C21D3"/>
    <w:rPr>
      <w:lang w:eastAsia="en-US"/>
    </w:rPr>
  </w:style>
  <w:style w:type="character" w:customStyle="1" w:styleId="ListParagraphChar1">
    <w:name w:val="List Paragraph Char1"/>
    <w:uiPriority w:val="34"/>
    <w:qFormat/>
    <w:locked/>
    <w:rsid w:val="00C159D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30341255">
      <w:bodyDiv w:val="1"/>
      <w:marLeft w:val="0"/>
      <w:marRight w:val="0"/>
      <w:marTop w:val="0"/>
      <w:marBottom w:val="0"/>
      <w:divBdr>
        <w:top w:val="none" w:sz="0" w:space="0" w:color="auto"/>
        <w:left w:val="none" w:sz="0" w:space="0" w:color="auto"/>
        <w:bottom w:val="none" w:sz="0" w:space="0" w:color="auto"/>
        <w:right w:val="none" w:sz="0" w:space="0" w:color="auto"/>
      </w:divBdr>
      <w:divsChild>
        <w:div w:id="1490100159">
          <w:marLeft w:val="1267"/>
          <w:marRight w:val="0"/>
          <w:marTop w:val="180"/>
          <w:marBottom w:val="0"/>
          <w:divBdr>
            <w:top w:val="none" w:sz="0" w:space="0" w:color="auto"/>
            <w:left w:val="none" w:sz="0" w:space="0" w:color="auto"/>
            <w:bottom w:val="none" w:sz="0" w:space="0" w:color="auto"/>
            <w:right w:val="none" w:sz="0" w:space="0" w:color="auto"/>
          </w:divBdr>
        </w:div>
        <w:div w:id="1678189161">
          <w:marLeft w:val="1267"/>
          <w:marRight w:val="0"/>
          <w:marTop w:val="180"/>
          <w:marBottom w:val="0"/>
          <w:divBdr>
            <w:top w:val="none" w:sz="0" w:space="0" w:color="auto"/>
            <w:left w:val="none" w:sz="0" w:space="0" w:color="auto"/>
            <w:bottom w:val="none" w:sz="0" w:space="0" w:color="auto"/>
            <w:right w:val="none" w:sz="0" w:space="0" w:color="auto"/>
          </w:divBdr>
        </w:div>
        <w:div w:id="1228151524">
          <w:marLeft w:val="1699"/>
          <w:marRight w:val="0"/>
          <w:marTop w:val="120"/>
          <w:marBottom w:val="0"/>
          <w:divBdr>
            <w:top w:val="none" w:sz="0" w:space="0" w:color="auto"/>
            <w:left w:val="none" w:sz="0" w:space="0" w:color="auto"/>
            <w:bottom w:val="none" w:sz="0" w:space="0" w:color="auto"/>
            <w:right w:val="none" w:sz="0" w:space="0" w:color="auto"/>
          </w:divBdr>
        </w:div>
        <w:div w:id="78870311">
          <w:marLeft w:val="1699"/>
          <w:marRight w:val="0"/>
          <w:marTop w:val="120"/>
          <w:marBottom w:val="0"/>
          <w:divBdr>
            <w:top w:val="none" w:sz="0" w:space="0" w:color="auto"/>
            <w:left w:val="none" w:sz="0" w:space="0" w:color="auto"/>
            <w:bottom w:val="none" w:sz="0" w:space="0" w:color="auto"/>
            <w:right w:val="none" w:sz="0" w:space="0" w:color="auto"/>
          </w:divBdr>
        </w:div>
        <w:div w:id="1534806545">
          <w:marLeft w:val="1699"/>
          <w:marRight w:val="0"/>
          <w:marTop w:val="120"/>
          <w:marBottom w:val="0"/>
          <w:divBdr>
            <w:top w:val="none" w:sz="0" w:space="0" w:color="auto"/>
            <w:left w:val="none" w:sz="0" w:space="0" w:color="auto"/>
            <w:bottom w:val="none" w:sz="0" w:space="0" w:color="auto"/>
            <w:right w:val="none" w:sz="0" w:space="0" w:color="auto"/>
          </w:divBdr>
        </w:div>
        <w:div w:id="642127208">
          <w:marLeft w:val="1973"/>
          <w:marRight w:val="0"/>
          <w:marTop w:val="100"/>
          <w:marBottom w:val="0"/>
          <w:divBdr>
            <w:top w:val="none" w:sz="0" w:space="0" w:color="auto"/>
            <w:left w:val="none" w:sz="0" w:space="0" w:color="auto"/>
            <w:bottom w:val="none" w:sz="0" w:space="0" w:color="auto"/>
            <w:right w:val="none" w:sz="0" w:space="0" w:color="auto"/>
          </w:divBdr>
        </w:div>
        <w:div w:id="641035602">
          <w:marLeft w:val="1973"/>
          <w:marRight w:val="0"/>
          <w:marTop w:val="100"/>
          <w:marBottom w:val="0"/>
          <w:divBdr>
            <w:top w:val="none" w:sz="0" w:space="0" w:color="auto"/>
            <w:left w:val="none" w:sz="0" w:space="0" w:color="auto"/>
            <w:bottom w:val="none" w:sz="0" w:space="0" w:color="auto"/>
            <w:right w:val="none" w:sz="0" w:space="0" w:color="auto"/>
          </w:divBdr>
        </w:div>
        <w:div w:id="827866774">
          <w:marLeft w:val="2261"/>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05134180">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47748696">
      <w:bodyDiv w:val="1"/>
      <w:marLeft w:val="0"/>
      <w:marRight w:val="0"/>
      <w:marTop w:val="0"/>
      <w:marBottom w:val="0"/>
      <w:divBdr>
        <w:top w:val="none" w:sz="0" w:space="0" w:color="auto"/>
        <w:left w:val="none" w:sz="0" w:space="0" w:color="auto"/>
        <w:bottom w:val="none" w:sz="0" w:space="0" w:color="auto"/>
        <w:right w:val="none" w:sz="0" w:space="0" w:color="auto"/>
      </w:divBdr>
      <w:divsChild>
        <w:div w:id="911622321">
          <w:marLeft w:val="1699"/>
          <w:marRight w:val="0"/>
          <w:marTop w:val="120"/>
          <w:marBottom w:val="0"/>
          <w:divBdr>
            <w:top w:val="none" w:sz="0" w:space="0" w:color="auto"/>
            <w:left w:val="none" w:sz="0" w:space="0" w:color="auto"/>
            <w:bottom w:val="none" w:sz="0" w:space="0" w:color="auto"/>
            <w:right w:val="none" w:sz="0" w:space="0" w:color="auto"/>
          </w:divBdr>
        </w:div>
        <w:div w:id="1908108156">
          <w:marLeft w:val="1973"/>
          <w:marRight w:val="0"/>
          <w:marTop w:val="100"/>
          <w:marBottom w:val="0"/>
          <w:divBdr>
            <w:top w:val="none" w:sz="0" w:space="0" w:color="auto"/>
            <w:left w:val="none" w:sz="0" w:space="0" w:color="auto"/>
            <w:bottom w:val="none" w:sz="0" w:space="0" w:color="auto"/>
            <w:right w:val="none" w:sz="0" w:space="0" w:color="auto"/>
          </w:divBdr>
        </w:div>
        <w:div w:id="952790653">
          <w:marLeft w:val="1973"/>
          <w:marRight w:val="0"/>
          <w:marTop w:val="100"/>
          <w:marBottom w:val="0"/>
          <w:divBdr>
            <w:top w:val="none" w:sz="0" w:space="0" w:color="auto"/>
            <w:left w:val="none" w:sz="0" w:space="0" w:color="auto"/>
            <w:bottom w:val="none" w:sz="0" w:space="0" w:color="auto"/>
            <w:right w:val="none" w:sz="0" w:space="0" w:color="auto"/>
          </w:divBdr>
        </w:div>
        <w:div w:id="1660887228">
          <w:marLeft w:val="1699"/>
          <w:marRight w:val="0"/>
          <w:marTop w:val="120"/>
          <w:marBottom w:val="0"/>
          <w:divBdr>
            <w:top w:val="none" w:sz="0" w:space="0" w:color="auto"/>
            <w:left w:val="none" w:sz="0" w:space="0" w:color="auto"/>
            <w:bottom w:val="none" w:sz="0" w:space="0" w:color="auto"/>
            <w:right w:val="none" w:sz="0" w:space="0" w:color="auto"/>
          </w:divBdr>
        </w:div>
        <w:div w:id="344134593">
          <w:marLeft w:val="1973"/>
          <w:marRight w:val="0"/>
          <w:marTop w:val="100"/>
          <w:marBottom w:val="0"/>
          <w:divBdr>
            <w:top w:val="none" w:sz="0" w:space="0" w:color="auto"/>
            <w:left w:val="none" w:sz="0" w:space="0" w:color="auto"/>
            <w:bottom w:val="none" w:sz="0" w:space="0" w:color="auto"/>
            <w:right w:val="none" w:sz="0" w:space="0" w:color="auto"/>
          </w:divBdr>
        </w:div>
        <w:div w:id="1553617826">
          <w:marLeft w:val="1973"/>
          <w:marRight w:val="0"/>
          <w:marTop w:val="100"/>
          <w:marBottom w:val="0"/>
          <w:divBdr>
            <w:top w:val="none" w:sz="0" w:space="0" w:color="auto"/>
            <w:left w:val="none" w:sz="0" w:space="0" w:color="auto"/>
            <w:bottom w:val="none" w:sz="0" w:space="0" w:color="auto"/>
            <w:right w:val="none" w:sz="0" w:space="0" w:color="auto"/>
          </w:divBdr>
        </w:div>
        <w:div w:id="1319112316">
          <w:marLeft w:val="1973"/>
          <w:marRight w:val="0"/>
          <w:marTop w:val="100"/>
          <w:marBottom w:val="0"/>
          <w:divBdr>
            <w:top w:val="none" w:sz="0" w:space="0" w:color="auto"/>
            <w:left w:val="none" w:sz="0" w:space="0" w:color="auto"/>
            <w:bottom w:val="none" w:sz="0" w:space="0" w:color="auto"/>
            <w:right w:val="none" w:sz="0" w:space="0" w:color="auto"/>
          </w:divBdr>
        </w:div>
        <w:div w:id="880629626">
          <w:marLeft w:val="2261"/>
          <w:marRight w:val="0"/>
          <w:marTop w:val="100"/>
          <w:marBottom w:val="0"/>
          <w:divBdr>
            <w:top w:val="none" w:sz="0" w:space="0" w:color="auto"/>
            <w:left w:val="none" w:sz="0" w:space="0" w:color="auto"/>
            <w:bottom w:val="none" w:sz="0" w:space="0" w:color="auto"/>
            <w:right w:val="none" w:sz="0" w:space="0" w:color="auto"/>
          </w:divBdr>
        </w:div>
        <w:div w:id="1751921160">
          <w:marLeft w:val="2261"/>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76AE17-4065-4090-BC2F-1CDA6E3CE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2f282d3b-eb4a-4b09-b61f-b9593442e286"/>
    <ds:schemaRef ds:uri="http://www.w3.org/XML/1998/namespace"/>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documentManagement/types"/>
    <ds:schemaRef ds:uri="http://purl.org/dc/dcmitype/"/>
    <ds:schemaRef ds:uri="9b239327-9e80-40e4-b1b7-4394fed77a33"/>
    <ds:schemaRef ds:uri="http://schemas.microsoft.com/sharepoint/v3"/>
    <ds:schemaRef ds:uri="d8762117-8292-4133-b1c7-eab5c6487cfd"/>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1658</TotalTime>
  <Pages>4</Pages>
  <Words>1718</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984</cp:revision>
  <dcterms:created xsi:type="dcterms:W3CDTF">2022-08-10T14:39:00Z</dcterms:created>
  <dcterms:modified xsi:type="dcterms:W3CDTF">2023-11-03T20:33:00Z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